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.2020г     </w:t>
        <w:tab/>
        <w:tab/>
        <w:t xml:space="preserve">     №  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ab/>
        <w:tab/>
        <w:tab/>
        <w:t>с. Николаевка</w:t>
      </w:r>
    </w:p>
    <w:p>
      <w:pPr>
        <w:pStyle w:val="Style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2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остановление администрации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Николаевского муниципального образования </w:t>
      </w:r>
    </w:p>
    <w:p>
      <w:pPr>
        <w:pStyle w:val="NoSpacing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7 от 21.02.2019 года «Об утверждении административного</w:t>
      </w:r>
    </w:p>
    <w:p>
      <w:pPr>
        <w:pStyle w:val="NoSpacing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регламента предоставления муниципальной услуги </w:t>
      </w:r>
      <w:bookmarkStart w:id="0" w:name="__DdeLink__995_1986967179"/>
      <w:bookmarkStart w:id="1" w:name="__DdeLink__118_28111583481"/>
      <w:bookmarkStart w:id="2" w:name="__DdeLink__959_42359856571"/>
      <w:bookmarkEnd w:id="0"/>
      <w:bookmarkEnd w:id="1"/>
      <w:bookmarkEnd w:id="2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Style w:val="Style8"/>
            <w:rFonts w:cs="Times New Roman"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 июля 2010 г. N 210-ФЗ «Об организации предоставления государственных и муниципальных услуг», </w:t>
      </w:r>
      <w:hyperlink r:id="rId3">
        <w:r>
          <w:rPr>
            <w:rStyle w:val="Style8"/>
            <w:rFonts w:cs="Times New Roman"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администрации </w:t>
      </w:r>
      <w:r>
        <w:rPr>
          <w:rFonts w:cs="Times New Roman" w:ascii="Times New Roman" w:hAnsi="Times New Roman"/>
          <w:sz w:val="28"/>
          <w:szCs w:val="28"/>
        </w:rPr>
        <w:t>Николае</w:t>
      </w:r>
      <w:r>
        <w:rPr>
          <w:rFonts w:cs="Times New Roman" w:ascii="Times New Roman" w:hAnsi="Times New Roman"/>
          <w:sz w:val="28"/>
          <w:szCs w:val="28"/>
        </w:rPr>
        <w:t xml:space="preserve">вского муниципального образования от 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.05.2012 г. №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статьей 39.27 Земельного кодекса РФ, на основании протеста прокуратуры Ивантеевского района №49-2020 от 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</w:t>
      </w:r>
      <w:r>
        <w:rPr>
          <w:rFonts w:cs="Times New Roman" w:ascii="Times New Roman" w:hAnsi="Times New Roman"/>
          <w:sz w:val="28"/>
          <w:szCs w:val="28"/>
        </w:rPr>
        <w:t>Никола</w:t>
      </w:r>
      <w:r>
        <w:rPr>
          <w:rFonts w:cs="Times New Roman" w:ascii="Times New Roman" w:hAnsi="Times New Roman"/>
          <w:sz w:val="28"/>
          <w:szCs w:val="28"/>
        </w:rPr>
        <w:t>евского муниципального образования ПОСТАНОВЛЯЕТ: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Внести в административный регламент предоставления муни</w:t>
      </w:r>
      <w:r>
        <w:rPr>
          <w:rFonts w:cs="Times New Roman" w:ascii="Times New Roman" w:hAnsi="Times New Roman"/>
          <w:sz w:val="28"/>
          <w:szCs w:val="28"/>
        </w:rPr>
        <w:t xml:space="preserve">ципальной услуги «Заключение соглашений о перераспределении земель </w:t>
      </w:r>
      <w:r>
        <w:rPr>
          <w:rFonts w:ascii="Times New Roman" w:hAnsi="Times New Roman"/>
          <w:sz w:val="28"/>
          <w:szCs w:val="28"/>
        </w:rPr>
        <w:t xml:space="preserve">и (или) земельных участков, находящихся в муниципальной собственности и земельных участков, </w:t>
      </w:r>
      <w:r>
        <w:rPr>
          <w:rFonts w:cs="Times New Roman" w:ascii="Times New Roman" w:hAnsi="Times New Roman"/>
          <w:color w:val="000000"/>
          <w:sz w:val="28"/>
          <w:szCs w:val="28"/>
        </w:rPr>
        <w:t>находящихся в частной собственности»</w:t>
      </w:r>
      <w:r>
        <w:rPr>
          <w:rFonts w:cs="Times New Roman" w:ascii="Times New Roman" w:hAnsi="Times New Roman"/>
          <w:sz w:val="28"/>
          <w:szCs w:val="28"/>
        </w:rPr>
        <w:t xml:space="preserve"> утвержденный постановлением администрации от 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.02.2019 №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(с изменениями от 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>.06.2019 №2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), следующие изменения и дополнения: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разделе Регламента «Исчерпывающий перечень оснований для отказа в предоставлении муниципальной услуги» часть 2.10. дополнить пунктами следующего содержания:</w:t>
      </w:r>
    </w:p>
    <w:p>
      <w:pPr>
        <w:pStyle w:val="Formattext"/>
        <w:numPr>
          <w:ilvl w:val="0"/>
          <w:numId w:val="2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15) на подлежащем перераспределению земельном участке, который находится в государственной или муниципальной собственности и предоставлен гражданам, юридическим лицам, органам государственной власти или органам местного самоуправления, в результате такого перераспределения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объекта;</w:t>
        <w:br/>
        <w:t>16) проектом межевания территории предусматривается перераспределение земельного участка, который находится в государственной или муниципальной собственности и предоставлен гражданам, юридическим лицам, органам государственной власти или органам местного самоуправления, и земель и (или) земельных участков, находящихся в государственной или муниципальной собственности и изъятых из оборота;</w:t>
        <w:br/>
        <w:t>17) образование земельного участка или земельных участков предусматривается путем перераспределения земельного участка, который находится в государственной или муниципальной собственности и предоставлен гражданам, юридическим лицам, органам государственной власти или органам местного самоуправления, и земель и (или) земельных участков, находящихся в государственной или муниципальной собственности и зарезервированных для государственных или муниципальных нужд;</w:t>
        <w:br/>
        <w:t>18) проектом межевания территории предусматривается перераспределение земельного участка, который находится в государственной или муниципальной собственности и предоставлен гражданам, юридическим лицам, органам государственной власти или органам местного самоуправления,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39_11 настоящего Кодекса,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<w:br/>
        <w:t>19) в результате перераспределения земельных участков площадь земельного участка, который находится в государственной или муниципальной собственности и предоставлен гражданам, юридическим лицам, органам государственной власти или органам местного самоуправления, будет превышать установленные предельные максимальные размеры земельных участков.;</w:t>
      </w:r>
    </w:p>
    <w:p>
      <w:pPr>
        <w:pStyle w:val="Formattext"/>
        <w:numPr>
          <w:ilvl w:val="0"/>
          <w:numId w:val="2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информационном бюллетене «</w:t>
      </w:r>
      <w:r>
        <w:rPr>
          <w:rFonts w:ascii="Times New Roman" w:hAnsi="Times New Roman"/>
          <w:sz w:val="28"/>
          <w:szCs w:val="28"/>
        </w:rPr>
        <w:t>Никола</w:t>
      </w:r>
      <w:r>
        <w:rPr>
          <w:rFonts w:ascii="Times New Roman" w:hAnsi="Times New Roman"/>
          <w:sz w:val="28"/>
          <w:szCs w:val="28"/>
        </w:rPr>
        <w:t xml:space="preserve">евский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естник» и разместить на официальном сайте администрации Ивантеевского муниципального района в разделе </w:t>
      </w:r>
      <w:r>
        <w:rPr>
          <w:rFonts w:ascii="Times New Roman" w:hAnsi="Times New Roman"/>
          <w:sz w:val="28"/>
          <w:szCs w:val="28"/>
        </w:rPr>
        <w:t>Николаев</w:t>
      </w:r>
      <w:r>
        <w:rPr>
          <w:rFonts w:ascii="Times New Roman" w:hAnsi="Times New Roman"/>
          <w:sz w:val="28"/>
          <w:szCs w:val="28"/>
        </w:rPr>
        <w:t>ское муниципальное образование.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0"/>
        <w:jc w:val="both"/>
        <w:rPr/>
      </w:pPr>
      <w:bookmarkStart w:id="3" w:name="__DdeLink__13257_2446968708"/>
      <w:bookmarkEnd w:id="3"/>
      <w:r>
        <w:rPr>
          <w:b/>
          <w:sz w:val="28"/>
          <w:szCs w:val="28"/>
        </w:rPr>
        <w:t>муниципального образования                                            А.А. Демидов</w:t>
      </w:r>
      <w:r>
        <w:rPr>
          <w:szCs w:val="24"/>
        </w:rPr>
        <w:t xml:space="preserve"> </w:t>
      </w:r>
    </w:p>
    <w:sectPr>
      <w:type w:val="nextPage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9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9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9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9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9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 w:customStyle="1">
    <w:name w:val="Заголовок"/>
    <w:basedOn w:val="Normal"/>
    <w:next w:val="Style10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0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1">
    <w:name w:val="List"/>
    <w:basedOn w:val="Style10"/>
    <w:rsid w:val="00b159ed"/>
    <w:pPr/>
    <w:rPr>
      <w:rFonts w:ascii="Arial" w:hAnsi="Arial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6">
    <w:name w:val="Содержимое врезки"/>
    <w:basedOn w:val="Normal"/>
    <w:qFormat/>
    <w:pPr/>
    <w:rPr/>
  </w:style>
  <w:style w:type="paragraph" w:styleId="Formattext">
    <w:name w:val="formattext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kern w:val="2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A79DD2C19ADAC96240A87489BC188E9781A16B5C2EBF2FCC9D866AC459B2871AB3178901EEF5A4FNB1AM" TargetMode="External"/><Relationship Id="rId3" Type="http://schemas.openxmlformats.org/officeDocument/2006/relationships/hyperlink" Target="consultantplus://offline/ref=7A79DD2C19ADAC96240A99458DADD5E171164BBFC9ECFAAC96873DF112922226EC7E21D25AE25B46BEF7A5N417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LibreOffice/5.4.3.2$Windows_X86_64 LibreOffice_project/92a7159f7e4af62137622921e809f8546db437e5</Application>
  <Pages>2</Pages>
  <Words>539</Words>
  <Characters>4262</Characters>
  <CharactersWithSpaces>4852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2020-04-26T23:10:21Z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