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>СОВЕТ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 xml:space="preserve">НИКОЛАЕВСКОГО МУНИЦИПАЛЬНОГО ОБРАЗОВАНИЯ 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ИВАНТЕЕВСКОГО </w:t>
      </w: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>МУНИЦИПАЛЬНОГО РАЙОНА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>САРАТОВСКОЙ ОБЛАСТИ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 CYR" w:cs="Times New Roman"/>
          <w:b/>
          <w:b/>
          <w:bCs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left" w:pos="7526" w:leader="none"/>
        </w:tabs>
        <w:jc w:val="center"/>
        <w:rPr/>
      </w:pPr>
      <w:r>
        <w:rPr>
          <w:rFonts w:eastAsia="Times New Roman CYR" w:cs="Times New Roman CYR" w:ascii="Times New Roman CYR" w:hAnsi="Times New Roman CYR"/>
          <w:b/>
          <w:bCs/>
          <w:sz w:val="28"/>
          <w:szCs w:val="28"/>
        </w:rPr>
        <w:t>Тридцать четвертое заседание пятого созыва</w:t>
      </w:r>
    </w:p>
    <w:p>
      <w:pPr>
        <w:pStyle w:val="Normal"/>
        <w:jc w:val="center"/>
        <w:rPr/>
      </w:pP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 xml:space="preserve">РЕШЕНИЕ № </w:t>
      </w: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>7</w:t>
      </w:r>
    </w:p>
    <w:p>
      <w:pPr>
        <w:pStyle w:val="Style22"/>
        <w:spacing w:lineRule="auto" w:line="240" w:before="0" w:after="0"/>
        <w:contextualSpacing/>
        <w:jc w:val="center"/>
        <w:rPr>
          <w:color w:val="000000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от  18.03.2020 года                                                                           </w:t>
      </w:r>
      <w:r>
        <w:rPr>
          <w:rFonts w:eastAsia="Times New Roman CYR" w:cs="Times New Roman CYR" w:ascii="Times New Roman CYR" w:hAnsi="Times New Roman CYR"/>
          <w:b/>
          <w:bCs/>
          <w:color w:val="000000"/>
          <w:sz w:val="26"/>
          <w:szCs w:val="26"/>
          <w:lang w:eastAsia="ru-RU"/>
        </w:rPr>
        <w:t>с. Николаевка</w:t>
      </w:r>
    </w:p>
    <w:p>
      <w:pPr>
        <w:pStyle w:val="Style22"/>
        <w:spacing w:lineRule="auto" w:line="240" w:before="0" w:after="0"/>
        <w:contextualSpacing/>
        <w:jc w:val="center"/>
        <w:rPr>
          <w:rFonts w:ascii="Times New Roman CYR" w:hAnsi="Times New Roman CYR" w:eastAsia="Times New Roman CYR" w:cs="Times New Roman CYR"/>
          <w:b/>
          <w:b/>
          <w:bCs/>
          <w:sz w:val="26"/>
          <w:szCs w:val="26"/>
          <w:lang w:eastAsia="ru-RU"/>
        </w:rPr>
      </w:pPr>
      <w:r>
        <w:rPr>
          <w:color w:val="000000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color w:val="000000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Об утверждении Правил  определения цены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земельного участка, находящегося в муниципальной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собственности, при заключении договора купли-продажи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такого земельного участка без проведения торгов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b/>
          <w:b/>
          <w:bCs/>
          <w:color w:val="333333"/>
          <w:sz w:val="21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 соответствии подпунктом 3 пункта 2 статьи 39.4 Земельного кодекса Российской Федерации, руководствуясь Уставом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Никола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евского муниципального образования  Ивантеевского муниципального района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Саратовской области, Совет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Никола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евского  муниципального образования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РЕШИЛ:</w:t>
      </w:r>
    </w:p>
    <w:p>
      <w:pPr>
        <w:pStyle w:val="Normal"/>
        <w:shd w:val="clear" w:color="auto" w:fill="FFFFFF"/>
        <w:tabs>
          <w:tab w:val="left" w:pos="705" w:leader="none"/>
        </w:tabs>
        <w:spacing w:lineRule="auto" w:line="240" w:before="0" w:after="150"/>
        <w:jc w:val="both"/>
        <w:rPr>
          <w:color w:val="000000"/>
        </w:rPr>
      </w:pPr>
      <w:r>
        <w:rPr>
          <w:rFonts w:eastAsia="Times New Roman" w:cs="Arial" w:ascii="Times New Roman" w:hAnsi="Times New Roman"/>
          <w:b/>
          <w:bCs/>
          <w:color w:val="000000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Утвердить Правила определения цены земельного участка, находящегося в муниципальной собственности, при заключении договора купли-продажи такого з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емельного участка без проведения торгов, согласно 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Приложению.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Настоящее решение вступает в силу после официального опубликования в  информационном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бюллетене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Николае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вский Вестник»,   подлежит размещению на официальном сайте   Ивантеевского муниципального района, в разделе «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Никола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евско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муниципальное образование», в сети «Интернет».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 Контроль за исполнением настоящего решения оставляю за собой.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color w:val="000000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/>
      </w:r>
    </w:p>
    <w:p>
      <w:pPr>
        <w:pStyle w:val="Normal"/>
        <w:spacing w:before="0" w:after="0"/>
        <w:rPr/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 w:ascii="Times New Roman" w:hAnsi="Times New Roman"/>
          <w:b/>
          <w:color w:val="000000"/>
          <w:sz w:val="28"/>
          <w:szCs w:val="28"/>
          <w:lang w:eastAsia="ru-RU"/>
        </w:rPr>
        <w:t xml:space="preserve">Глава   Николаевского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муниципального образования                                               А.А.Демидов</w:t>
      </w:r>
    </w:p>
    <w:p>
      <w:pPr>
        <w:pStyle w:val="Normal"/>
        <w:shd w:val="clear" w:color="auto" w:fill="FFFFFF"/>
        <w:spacing w:lineRule="auto" w:line="240" w:before="0" w:after="150"/>
        <w:jc w:val="righ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righ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righ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right"/>
        <w:rPr>
          <w:rFonts w:ascii="Times New Roman" w:hAnsi="Times New Roman" w:eastAsia="Times New Roman" w:cs="Times New Roman"/>
          <w:color w:val="555555"/>
          <w:sz w:val="21"/>
          <w:szCs w:val="21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150"/>
        <w:jc w:val="right"/>
        <w:rPr>
          <w:rFonts w:ascii="Times New Roman" w:hAnsi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Приложение</w:t>
      </w:r>
    </w:p>
    <w:p>
      <w:pPr>
        <w:pStyle w:val="Normal"/>
        <w:shd w:val="clear" w:color="auto" w:fill="FFFFFF"/>
        <w:spacing w:lineRule="auto" w:line="240" w:before="0" w:after="150"/>
        <w:jc w:val="right"/>
        <w:rPr>
          <w:rFonts w:ascii="Times New Roman" w:hAnsi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 xml:space="preserve">к Решению Совета </w:t>
      </w: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Никола</w:t>
      </w: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евского</w:t>
      </w:r>
    </w:p>
    <w:p>
      <w:pPr>
        <w:pStyle w:val="Normal"/>
        <w:shd w:val="clear" w:color="auto" w:fill="FFFFFF"/>
        <w:spacing w:lineRule="auto" w:line="240" w:before="0" w:after="150"/>
        <w:jc w:val="right"/>
        <w:rPr>
          <w:rFonts w:ascii="Times New Roman" w:hAnsi="Times New Roman" w:eastAsia="Times New Roman" w:cs="Times New Roman"/>
          <w:color w:val="555555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 xml:space="preserve">муниципального образования Ивантеевского </w:t>
      </w:r>
    </w:p>
    <w:p>
      <w:pPr>
        <w:pStyle w:val="Normal"/>
        <w:shd w:val="clear" w:color="auto" w:fill="FFFFFF"/>
        <w:spacing w:lineRule="auto" w:line="240" w:before="0" w:after="150"/>
        <w:jc w:val="right"/>
        <w:rPr>
          <w:rFonts w:ascii="Times New Roman" w:hAnsi="Times New Roman" w:eastAsia="Times New Roman" w:cs="Times New Roman"/>
          <w:color w:val="555555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муниципального района Саратовской области</w:t>
      </w:r>
    </w:p>
    <w:p>
      <w:pPr>
        <w:pStyle w:val="Normal"/>
        <w:shd w:val="clear" w:color="auto" w:fill="FFFFFF"/>
        <w:spacing w:lineRule="auto" w:line="240" w:before="0" w:after="150"/>
        <w:jc w:val="right"/>
        <w:rPr>
          <w:rFonts w:ascii="Times New Roman" w:hAnsi="Times New Roman"/>
          <w:b w:val="false"/>
          <w:b w:val="false"/>
          <w:bCs w:val="false"/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1"/>
          <w:szCs w:val="21"/>
          <w:lang w:eastAsia="ru-RU"/>
        </w:rPr>
        <w:t xml:space="preserve"> №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1"/>
          <w:szCs w:val="21"/>
          <w:lang w:eastAsia="ru-RU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1"/>
          <w:szCs w:val="21"/>
          <w:lang w:eastAsia="ru-RU"/>
        </w:rPr>
        <w:t xml:space="preserve"> от  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1"/>
          <w:szCs w:val="21"/>
          <w:lang w:eastAsia="ru-RU"/>
        </w:rPr>
        <w:t>18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1"/>
          <w:szCs w:val="21"/>
          <w:lang w:eastAsia="ru-RU"/>
        </w:rPr>
        <w:t>.03.2020 года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Правила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00" w:beforeAutospacing="1" w:after="0"/>
        <w:ind w:left="375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Настоящие Правила устанавливают порядок определения цены земельного участка, находящегося в муниципальной собственности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Никола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евского муниципального образования (далее - земельный участок), при заключении договора купли-продажи земельного участка без проведения торгов.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00" w:before="0" w:after="0"/>
        <w:ind w:left="375" w:hanging="36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Цена земельного участка определяется в размере его кадастровой стоимости, за исключением случаев, предусмотренных пунктами 3-5 настоящих Правил.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00" w:before="0" w:afterAutospacing="1"/>
        <w:ind w:left="375" w:hanging="36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Цена земельного участка определяется в размере два с половиной процента кадастровой стоимости в случае продажи: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а) собственникам зданий, сооружений, расположенных на земельных участках, находящихся у них на праве аренды, в случаях, если: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- в период со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ru-RU"/>
        </w:rPr>
        <w:t xml:space="preserve">дня 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ru-RU"/>
        </w:rPr>
        <w:t xml:space="preserve">вступления в силу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едерального закона от 25 октября 2001 года №137-ФЗ 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- такие земельные участки образованы из земельных участков, указанных в </w:t>
      </w:r>
      <w:r>
        <w:fldChar w:fldCharType="begin"/>
      </w:r>
      <w:r>
        <w:instrText> HYPERLINK "http://www.engels-city.ru/pravaktkrasnselsov/58865-reshenie-16-avgusta-2019-goda-82-15-04-ob-utverzhdenii-pravil-opredeleniya-tseny-zemelnogo-uchastka-nakhodyashchegosya-v-munitsipalnoj-sobstvennosti-pri-zaklyuchenii-dogovora-kupli-prodazhi-takogo-zemelnogo-uchastka-bez-provedeniya-torgov" \l "sub_1002112"</w:instrText>
      </w:r>
      <w:r>
        <w:fldChar w:fldCharType="separate"/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ru-RU"/>
        </w:rPr>
        <w:t>абзаце втором подпункта «а»</w:t>
      </w:r>
      <w:r>
        <w:fldChar w:fldCharType="end"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настоящего пункта;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б) юридическим лицам при переоформлении ими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300" w:beforeAutospacing="1" w:afterAutospacing="1"/>
        <w:ind w:left="375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Цена земельного участка определяется в размере три процента кадастровой стоимости в случае продажи: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- земельных участков, образованных из земельного участка, предоставленного в аренду для комплексного освоения территории лицу, с которым в соответствии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ru-RU"/>
        </w:rPr>
        <w:t xml:space="preserve">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ru-RU"/>
        </w:rPr>
        <w:t>Градостроительным кодексом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оссийской Федерации заключен договор о комплексном освоении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 строительства такого жилья), если иное не предусмотрено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подпунктами 2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ru-RU"/>
        </w:rPr>
        <w:t xml:space="preserve">и </w:t>
      </w:r>
      <w:hyperlink r:id="rId2">
        <w:r>
          <w:rPr>
            <w:rStyle w:val="Style14"/>
            <w:rFonts w:eastAsia="Times New Roman" w:cs="Times New Roman" w:ascii="Times New Roman" w:hAnsi="Times New Roman"/>
            <w:color w:val="000000"/>
            <w:sz w:val="28"/>
            <w:szCs w:val="28"/>
            <w:u w:val="none"/>
            <w:lang w:eastAsia="ru-RU"/>
          </w:rPr>
          <w:t>4 пункта 2 статьи 39.3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Земельного кодекса Российской Федерации;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земельных участков, образованных из земельного участка, предоставленного некоммерческой организации, созданной гражданами, для ведения садоводства и огородничества (за исключением земельных участков, отнесенных к имуществу общего пользования), членам этой некоммерческой организации;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земельных участков крестьянскому (фермерскому) хозяйству или сельскохозяйственной организации в случаях, установленных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ru-RU"/>
        </w:rPr>
        <w:t xml:space="preserve"> </w:t>
      </w:r>
      <w:hyperlink r:id="rId3">
        <w:r>
          <w:rPr>
            <w:rStyle w:val="Style14"/>
            <w:rFonts w:eastAsia="Times New Roman" w:cs="Times New Roman" w:ascii="Times New Roman" w:hAnsi="Times New Roman"/>
            <w:color w:val="000000"/>
            <w:sz w:val="28"/>
            <w:szCs w:val="28"/>
            <w:u w:val="none"/>
            <w:lang w:eastAsia="ru-RU"/>
          </w:rPr>
          <w:t>Федеральным законом</w:t>
        </w:r>
      </w:hyperlink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«Об обороте земель сельскохозяйственного назначения»;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огородничества, гражданам или крестьянским (фермерским) хозяйствам для осуществления крестьянским (фермерским) хозяйством его деятельности в соответствии со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ru-RU"/>
        </w:rPr>
        <w:t> </w:t>
      </w:r>
      <w:hyperlink r:id="rId4">
        <w:r>
          <w:rPr>
            <w:rStyle w:val="Style14"/>
            <w:rFonts w:eastAsia="Times New Roman" w:cs="Times New Roman" w:ascii="Times New Roman" w:hAnsi="Times New Roman"/>
            <w:color w:val="000000"/>
            <w:sz w:val="28"/>
            <w:szCs w:val="28"/>
            <w:u w:val="none"/>
            <w:lang w:eastAsia="ru-RU"/>
          </w:rPr>
          <w:t>статьей 39.18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ru-RU"/>
        </w:rPr>
        <w:t> З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емельного кодекса Российской Федерации;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земельных участков, предназначенных для индивидуального жилищного, индивидуального гаражного строительства, ведения личного подсобного хозяйства в границах населенного пункта, садоводства, огородничества, гражданам или крестьянским (фермерским) хозяйствам для осуществления крестьянским (фермерским) хозяйством его деятельности, являющимся собственниками зданий, сооружений, расположенных на земельных участках.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tLeast" w:line="300" w:beforeAutospacing="1" w:afterAutospacing="1"/>
        <w:ind w:left="375" w:hanging="36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Цена земельного участка определяется в размере пятнадцать процентов кадастровой стоимости в случае продажи: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земельных участков, на которых расположены здания, сооружения, собственникам таких зданий, сооружений либо помещений в них в случаях, предусмотренны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ru-RU"/>
        </w:rPr>
        <w:t>х </w:t>
      </w:r>
      <w:hyperlink r:id="rId5">
        <w:r>
          <w:rPr>
            <w:rStyle w:val="Style14"/>
            <w:rFonts w:eastAsia="Times New Roman" w:cs="Times New Roman" w:ascii="Times New Roman" w:hAnsi="Times New Roman"/>
            <w:color w:val="000000"/>
            <w:sz w:val="28"/>
            <w:szCs w:val="28"/>
            <w:u w:val="none"/>
            <w:lang w:eastAsia="ru-RU"/>
          </w:rPr>
          <w:t>статьей 39.20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ru-RU"/>
        </w:rPr>
        <w:t> Зе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мельного кодекса Российской Федерации (за исключением случаев, указанных в пунктах 3, 4 настоящих Правил);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земельных участков, находящихся в постоянном (бессрочном) пользовании юридических лиц, указанным юридическим лицам, за исключением лиц, указанны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ru-RU"/>
        </w:rPr>
        <w:t>х в </w:t>
      </w:r>
      <w:hyperlink r:id="rId6">
        <w:r>
          <w:rPr>
            <w:rStyle w:val="Style14"/>
            <w:rFonts w:eastAsia="Times New Roman" w:cs="Times New Roman" w:ascii="Times New Roman" w:hAnsi="Times New Roman"/>
            <w:color w:val="000000"/>
            <w:sz w:val="28"/>
            <w:szCs w:val="28"/>
            <w:u w:val="none"/>
            <w:lang w:eastAsia="ru-RU"/>
          </w:rPr>
          <w:t>пункте 2 статьи 39.9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ru-RU"/>
        </w:rPr>
        <w:t> Земе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льного кодекса Российской Федерации (за исключением случаев, указанных в пункте 3 настоящих Правил).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tLeast" w:line="300" w:beforeAutospacing="1" w:after="0"/>
        <w:ind w:left="375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Цена земельного участка определяется на дату подачи заявления.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tLeast" w:line="300" w:beforeAutospacing="1" w:after="0"/>
        <w:ind w:left="375" w:hanging="360"/>
        <w:jc w:val="both"/>
        <w:rPr>
          <w:rFonts w:ascii="Times New Roman" w:hAnsi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Расчет цены продажи земельного участка осуществляется администрацией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Никола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евского муниципального образования.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b/>
        <w:szCs w:val="28"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b/>
        <w:szCs w:val="28"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b/>
        <w:szCs w:val="28"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b/>
        <w:szCs w:val="28"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76f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e976f7"/>
    <w:rPr>
      <w:color w:val="0000FF"/>
      <w:u w:val="single"/>
    </w:rPr>
  </w:style>
  <w:style w:type="character" w:styleId="Style15" w:customStyle="1">
    <w:name w:val="Подзаголовок Знак"/>
    <w:basedOn w:val="DefaultParagraphFont"/>
    <w:link w:val="a3"/>
    <w:qFormat/>
    <w:rsid w:val="00e976f7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6">
    <w:name w:val="Символ нумерации"/>
    <w:qFormat/>
    <w:rPr>
      <w:rFonts w:ascii="Times New Roman" w:hAnsi="Times New Roman"/>
      <w:b/>
      <w:bCs/>
      <w:sz w:val="28"/>
      <w:szCs w:val="2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Subtitle"/>
    <w:basedOn w:val="Normal"/>
    <w:link w:val="a4"/>
    <w:qFormat/>
    <w:rsid w:val="00e976f7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NoSpacing">
    <w:name w:val="No Spacing"/>
    <w:qFormat/>
    <w:rsid w:val="00e976f7"/>
    <w:pPr>
      <w:widowControl/>
      <w:suppressAutoHyphens w:val="true"/>
      <w:bidi w:val="0"/>
      <w:spacing w:lineRule="auto" w:line="240" w:before="0" w:after="0"/>
      <w:jc w:val="left"/>
    </w:pPr>
    <w:rPr>
      <w:rFonts w:eastAsia="Arial" w:cs="Calibri" w:ascii="Calibri" w:hAnsi="Calibri" w:asciiTheme="minorHAnsi" w:hAnsiTheme="minorHAnsi"/>
      <w:color w:val="auto"/>
      <w:kern w:val="0"/>
      <w:sz w:val="22"/>
      <w:szCs w:val="22"/>
      <w:lang w:eastAsia="ar-SA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12024624.39324" TargetMode="External"/><Relationship Id="rId3" Type="http://schemas.openxmlformats.org/officeDocument/2006/relationships/hyperlink" Target="garantf1://12027542.4" TargetMode="External"/><Relationship Id="rId4" Type="http://schemas.openxmlformats.org/officeDocument/2006/relationships/hyperlink" Target="garantf1://12024624.3918" TargetMode="External"/><Relationship Id="rId5" Type="http://schemas.openxmlformats.org/officeDocument/2006/relationships/hyperlink" Target="garantf1://12024624.3920" TargetMode="External"/><Relationship Id="rId6" Type="http://schemas.openxmlformats.org/officeDocument/2006/relationships/hyperlink" Target="garantf1://12024624.3992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LibreOffice/5.4.3.2$Windows_X86_64 LibreOffice_project/92a7159f7e4af62137622921e809f8546db437e5</Application>
  <Pages>4</Pages>
  <Words>862</Words>
  <Characters>6599</Characters>
  <CharactersWithSpaces>7549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2020-03-16T08:49:00Z</dcterms:created>
  <dc:creator>лидия</dc:creator>
  <dc:description/>
  <dc:language>ru-RU</dc:language>
  <cp:lastModifiedBy/>
  <cp:lastPrinted>2020-03-19T11:42:10Z</cp:lastPrinted>
  <dcterms:modified xsi:type="dcterms:W3CDTF">2020-03-19T11:44:41Z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