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СОВЕТ 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6"/>
        <w:widowControl/>
        <w:bidi w:val="0"/>
        <w:spacing w:lineRule="auto" w:line="288" w:before="0" w:after="0"/>
        <w:ind w:left="0" w:right="0" w:hanging="57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firstLine="555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Пятьдесят первое заседание пятого созыва</w:t>
      </w:r>
    </w:p>
    <w:p>
      <w:pPr>
        <w:pStyle w:val="Style16"/>
        <w:widowControl/>
        <w:spacing w:before="0" w:after="0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РЕШЕНИЕ № 32</w:t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3"/>
        <w:widowControl/>
        <w:bidi w:val="0"/>
        <w:spacing w:lineRule="auto" w:line="288" w:before="0" w:after="0"/>
        <w:ind w:left="0" w:right="-57" w:firstLine="567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от 02 декабря 2020 года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 Николаевка</w:t>
      </w:r>
    </w:p>
    <w:p>
      <w:pPr>
        <w:pStyle w:val="Style16"/>
        <w:widowControl/>
        <w:spacing w:lineRule="atLeast" w:line="240" w:before="0" w:after="43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bidi w:val="0"/>
        <w:spacing w:lineRule="atLeast" w:line="285" w:before="0" w:after="0"/>
        <w:ind w:left="0" w:right="2835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«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и дополнений в решение Совета Николаевского  муниципального образования Ивантеевского муниципального района Саратовской области № 20 от 17.11.2017г. «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 установлении налога на имущество физических лиц»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В соответствии со ст. 406 Налогового кодекса Российской Федерации и Уставом Николаевского  муниципального образования, в целях приведения в соответствие с Федеральным </w:t>
      </w:r>
      <w:hyperlink r:id="rId2">
        <w:r>
          <w:rPr>
            <w:rStyle w:val="Style14"/>
            <w:rFonts w:ascii="Times New Roman" w:hAnsi="Times New Roman"/>
            <w:b w:val="false"/>
            <w:bCs/>
            <w:i w:val="false"/>
            <w:caps w:val="false"/>
            <w:smallCaps w:val="false"/>
            <w:spacing w:val="-7"/>
            <w:sz w:val="28"/>
            <w:szCs w:val="28"/>
          </w:rPr>
          <w:t>закон</w:t>
        </w:r>
      </w:hyperlink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-7"/>
          <w:sz w:val="28"/>
          <w:szCs w:val="28"/>
        </w:rPr>
        <w:t>ом от 29.09.2019 № 321-ФЗ,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Совет </w:t>
      </w:r>
      <w:bookmarkStart w:id="0" w:name="__DdeLink__11086_443406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7"/>
          <w:sz w:val="28"/>
        </w:rPr>
        <w:t>РЕШИЛ:</w:t>
      </w:r>
    </w:p>
    <w:p>
      <w:pPr>
        <w:pStyle w:val="Style16"/>
        <w:widowControl/>
        <w:spacing w:lineRule="atLeast" w:line="240" w:before="0" w:after="46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 20 от 17.11.2017г.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установлении налога на имущество физических лиц», с учетом изменений  от 27.11.2017г. № 22, от 16.10.2018г. №10, от 14.12.2018г. №18, от 10.06.2019г. №17-а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следующие изменения:</w:t>
      </w:r>
    </w:p>
    <w:p>
      <w:pPr>
        <w:pStyle w:val="Normal"/>
        <w:ind w:left="0" w:right="0" w:firstLine="540"/>
        <w:jc w:val="both"/>
        <w:rPr/>
      </w:pPr>
      <w:r>
        <w:rPr>
          <w:bCs/>
          <w:sz w:val="28"/>
          <w:szCs w:val="28"/>
        </w:rPr>
        <w:t>1.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Подпункт 1 пункта 5 решения изложить в следующей редакции: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0,1 процента в отношении: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lineRule="atLeast" w:line="31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3035" cy="175895"/>
                <wp:effectExtent l="0" t="0" r="0" b="0"/>
                <wp:wrapNone/>
                <wp:docPr id="1" name="bkimg_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f" stroked="f" style="position:absolute;margin-left:0pt;margin-top:0.05pt;width:11.95pt;height:13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жилых домов, частей жилых домов, квартир, частей квартир, комнат;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lineRule="atLeast" w:line="315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lineRule="atLeast" w:line="31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единых недвижимых комплексов, в состав которых входит хотя бы один жилой дом;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lineRule="atLeast" w:line="315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3035" cy="175895"/>
                <wp:effectExtent l="0" t="0" r="0" b="0"/>
                <wp:wrapNone/>
                <wp:docPr id="3" name="bkimg_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f" stroked="f" style="position:absolute;margin-left:0pt;margin-top:0.05pt;width:11.95pt;height:13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гаражей и машино-мест, в том числе расположенных в объектах налогообложения, указанных в </w:t>
      </w:r>
      <w:r>
        <w:fldChar w:fldCharType="begin"/>
      </w:r>
      <w:r>
        <w:instrText> HYPERLINK "http://www.consultant.ru/document/cons_doc_LAW_368636/3de6221d2f44e19974752cf8651984a48691ea36/" \l "dst10365"</w:instrText>
      </w:r>
      <w:r>
        <w:fldChar w:fldCharType="separate"/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подпункте 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пункта 2 ст. 406 НК РФ;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lineRule="atLeast" w:line="315"/>
        <w:jc w:val="both"/>
        <w:rPr/>
      </w:pPr>
      <w:bookmarkStart w:id="1" w:name="multiref"/>
      <w:bookmarkEnd w:id="1"/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3035" cy="175895"/>
                <wp:effectExtent l="0" t="0" r="0" b="0"/>
                <wp:wrapNone/>
                <wp:docPr id="5" name="bkimg_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f" stroked="f" style="position:absolute;margin-left:0pt;margin-top:0.05pt;width:11.95pt;height:13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Q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 хозяйственных строений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».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Николаевского 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  <w:tab/>
        <w:tab/>
        <w:tab/>
        <w:tab/>
        <w:t xml:space="preserve">             </w:t>
        <w:tab/>
        <w:t>А.А. Демидов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Subtitle"/>
    <w:basedOn w:val="Normal"/>
    <w:qFormat/>
    <w:pPr/>
    <w:rPr>
      <w:sz w:val="24"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C799DD3FC5D98C18700A4D1DA2A6244C0F1E075B68A53A4C57B5C5A5F0847B76DB8FD5F16B3DDD2C417215407F2996DEED6D76B881CC2B9G8K1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251</TotalTime>
  <Application>LibreOffice/5.4.3.2$Windows_X86_64 LibreOffice_project/92a7159f7e4af62137622921e809f8546db437e5</Application>
  <Pages>2</Pages>
  <Words>250</Words>
  <Characters>1591</Characters>
  <CharactersWithSpaces>1905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2020-12-16T09:51:00Z</cp:lastPrinted>
  <dcterms:modified xsi:type="dcterms:W3CDTF">2020-12-18T11:16:46Z</dcterms:modified>
  <cp:revision>34</cp:revision>
  <dc:subject/>
  <dc:title/>
</cp:coreProperties>
</file>