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6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ПОСТАНОВЛЕНИЕ № </w:t>
      </w:r>
      <w:r>
        <w:rPr>
          <w:rFonts w:cs="Times New Roman" w:ascii="Times New Roman" w:hAnsi="Times New Roman"/>
          <w:b/>
          <w:bCs/>
          <w:sz w:val="28"/>
          <w:szCs w:val="28"/>
        </w:rPr>
        <w:t>26</w:t>
      </w:r>
    </w:p>
    <w:p>
      <w:pPr>
        <w:pStyle w:val="Style16"/>
        <w:jc w:val="center"/>
        <w:rPr/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от 22.06.2021 г.                                                                                                                       с. Николаевка</w:t>
      </w:r>
    </w:p>
    <w:p>
      <w:pPr>
        <w:pStyle w:val="Normal"/>
        <w:spacing w:lineRule="atLeast" w:line="10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в постановление </w:t>
      </w:r>
    </w:p>
    <w:p>
      <w:pPr>
        <w:pStyle w:val="Normal"/>
        <w:spacing w:lineRule="atLeast" w:line="10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21.02.2019г. № 4 « Об утверждении </w:t>
      </w:r>
    </w:p>
    <w:p>
      <w:pPr>
        <w:pStyle w:val="Normal"/>
        <w:spacing w:lineRule="atLeast" w:line="10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>
      <w:pPr>
        <w:pStyle w:val="Normal"/>
        <w:spacing w:lineRule="atLeast" w:line="10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Предоставление земельных участков, </w:t>
      </w:r>
    </w:p>
    <w:p>
      <w:pPr>
        <w:pStyle w:val="Normal"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находящихся в муниципальной собственности, на торгах»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В соответствии с Федеральным законом от 30.12.2020г. №494-ФЗ «О внесении изменений в Градостроительный кодекс Российской Федерации в целях обеспечения комплексного развития территорий»,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руководствуясь Уставом Николаевского муниципального образования,  </w:t>
      </w:r>
    </w:p>
    <w:p>
      <w:pPr>
        <w:pStyle w:val="Style21"/>
        <w:spacing w:before="0" w:after="0"/>
        <w:ind w:firstLine="586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ПОСТАНОВЛЯЮ: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Внести изменения в приложение к постановлению от 21.02.2019г. №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«Об утверждении административного регламента </w:t>
      </w:r>
      <w:bookmarkStart w:id="0" w:name="__DdeLink__1010_188222882911"/>
      <w:bookmarkStart w:id="1" w:name="__DdeLink__1010_18822288292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редоставления муниципальной услуги «Предоставление земельных участков, находящихся в муниципальной собственности,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торг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» (с учетом изменений от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24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.20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19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г.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№20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)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:</w:t>
      </w:r>
    </w:p>
    <w:p>
      <w:pPr>
        <w:pStyle w:val="Style21"/>
        <w:ind w:firstLine="58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В 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бзац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7 пункта 2.3.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слова «комплексном освоении территории» заменить словами «комплексном развитии территории», слова  «для комплексного освоения территории» заменить словами «для комплексного развития территории»;</w:t>
      </w:r>
    </w:p>
    <w:p>
      <w:pPr>
        <w:pStyle w:val="Style21"/>
        <w:ind w:firstLine="58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1.2. В абзаце 4 пункта 2.11.2. слова «договора аренды земельного участка для комплексного освоения территории» заменить словами «договора аренды земельного участка для комплексного развития территории»;</w:t>
      </w:r>
    </w:p>
    <w:p>
      <w:pPr>
        <w:pStyle w:val="Style21"/>
        <w:ind w:firstLine="58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1.3. Абзац 13 пункта 2.11.2. изложить в следующей редакции: «земельный участок расположен в границах застроенной территории, в отношении которой заключен договор о комплексном развитии территории;»;</w:t>
      </w:r>
    </w:p>
    <w:p>
      <w:pPr>
        <w:pStyle w:val="Style21"/>
        <w:ind w:firstLine="58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1.4. В абзац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20,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29, 36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пункта 3.4. </w:t>
      </w:r>
      <w:bookmarkStart w:id="2" w:name="__DdeLink__1667_4043101597"/>
      <w:bookmarkEnd w:id="2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слова «комплексном освоении территории» заменить словами «комплексном развитии территории», слова  «для комплексного освоения территории» заменить словами «для комплексного развития территории»;</w:t>
      </w:r>
    </w:p>
    <w:p>
      <w:pPr>
        <w:pStyle w:val="Style21"/>
        <w:ind w:firstLine="586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/>
      </w:r>
    </w:p>
    <w:p>
      <w:pPr>
        <w:pStyle w:val="Style21"/>
        <w:ind w:firstLine="58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. В абзацах 7, 16,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пункта 3.5. слова «комплексном освоении территории» заменить словами « комплексном развитии территории», слова  «для комплексного освоения территории» заменить словами «для комплексного развития территории».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1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1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   А.А. Демидов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2"/>
      <w:szCs w:val="22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LibreOffice/5.4.3.2$Windows_X86_64 LibreOffice_project/92a7159f7e4af62137622921e809f8546db437e5</Application>
  <Pages>2</Pages>
  <Words>292</Words>
  <Characters>2228</Characters>
  <CharactersWithSpaces>2675</CharactersWithSpaces>
  <Paragraphs>24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2015-08-03T12:12:00Z</cp:lastPrinted>
  <dcterms:modified xsi:type="dcterms:W3CDTF">2021-06-28T16:35:49Z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