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СОВЕТ 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НИКОЛАЕВСКОГО МУНИЦИПАЛЬНОГО ОБРАЗОВАНИЯ ИВАНТЕЕВСКОГО МУНИЦИПАЛЬНОГО РАЙОНА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САРАТОВСКОЙ ОБЛАСТИ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Oaenoaieoiaioa"/>
        <w:ind w:hanging="0"/>
        <w:jc w:val="center"/>
        <w:rPr/>
      </w:pPr>
      <w:r>
        <w:rPr>
          <w:b/>
          <w:bCs/>
        </w:rPr>
        <w:t>Двадцать второе  заседание пятого созыва</w:t>
      </w:r>
    </w:p>
    <w:p>
      <w:pPr>
        <w:pStyle w:val="Oaenoaieoiaioa"/>
        <w:tabs>
          <w:tab w:val="left" w:pos="7720" w:leader="none"/>
          <w:tab w:val="right" w:pos="9355" w:leader="none"/>
        </w:tabs>
        <w:ind w:hanging="0"/>
        <w:jc w:val="left"/>
        <w:rPr/>
      </w:pPr>
      <w:r>
        <w:rPr>
          <w:b/>
          <w:bCs/>
        </w:rPr>
        <w:tab/>
        <w:tab/>
      </w:r>
      <w:r>
        <w:rPr>
          <w:b/>
          <w:bCs/>
          <w:sz w:val="24"/>
          <w:szCs w:val="24"/>
        </w:rPr>
        <w:t xml:space="preserve"> </w:t>
      </w:r>
    </w:p>
    <w:p>
      <w:pPr>
        <w:pStyle w:val="Oaenoaieoiaioa"/>
        <w:ind w:hanging="0"/>
        <w:jc w:val="center"/>
        <w:rPr/>
      </w:pPr>
      <w:r>
        <w:rPr>
          <w:b/>
          <w:bCs/>
          <w:sz w:val="32"/>
          <w:szCs w:val="32"/>
        </w:rPr>
        <w:t>РЕШЕНИЕ № 22</w:t>
      </w:r>
    </w:p>
    <w:p>
      <w:pPr>
        <w:pStyle w:val="Oaenoaieoiaioa"/>
        <w:ind w:hanging="0"/>
        <w:rPr/>
      </w:pPr>
      <w:r>
        <w:rPr/>
        <w:t xml:space="preserve">                                          </w:t>
      </w:r>
    </w:p>
    <w:p>
      <w:pPr>
        <w:pStyle w:val="Oaenoaieoiaioa"/>
        <w:ind w:hanging="0"/>
        <w:jc w:val="left"/>
        <w:rPr/>
      </w:pPr>
      <w:r>
        <w:rPr>
          <w:bCs/>
          <w:sz w:val="28"/>
          <w:szCs w:val="28"/>
        </w:rPr>
        <w:t xml:space="preserve">от 11.09.2019г. </w:t>
        <w:tab/>
        <w:tab/>
        <w:tab/>
        <w:tab/>
        <w:tab/>
        <w:tab/>
        <w:tab/>
        <w:tab/>
        <w:t>с.</w:t>
      </w:r>
      <w:r>
        <w:rPr>
          <w:bCs/>
          <w:szCs w:val="28"/>
        </w:rPr>
        <w:t xml:space="preserve"> Николаевка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 w:val="24"/>
          <w:szCs w:val="28"/>
        </w:rPr>
      </w:pPr>
      <w:r>
        <w:rPr>
          <w:b/>
          <w:sz w:val="24"/>
          <w:szCs w:val="28"/>
        </w:rPr>
        <w:t>О внесении изменений в решение от 27.05.2010 года</w:t>
      </w:r>
    </w:p>
    <w:p>
      <w:pPr>
        <w:pStyle w:val="Normal"/>
        <w:rPr>
          <w:b/>
          <w:b/>
          <w:sz w:val="24"/>
          <w:szCs w:val="28"/>
        </w:rPr>
      </w:pPr>
      <w:r>
        <w:rPr>
          <w:b/>
          <w:sz w:val="24"/>
          <w:szCs w:val="28"/>
        </w:rPr>
        <w:t xml:space="preserve"> № </w:t>
      </w:r>
      <w:r>
        <w:rPr>
          <w:b/>
          <w:sz w:val="24"/>
          <w:szCs w:val="28"/>
        </w:rPr>
        <w:t xml:space="preserve">14 </w:t>
      </w:r>
      <w:r>
        <w:rPr>
          <w:b/>
          <w:color w:val="000000"/>
          <w:sz w:val="24"/>
          <w:szCs w:val="28"/>
        </w:rPr>
        <w:t>«</w:t>
      </w:r>
      <w:bookmarkStart w:id="0" w:name="_GoBack"/>
      <w:bookmarkEnd w:id="0"/>
      <w:r>
        <w:rPr>
          <w:b/>
          <w:sz w:val="24"/>
          <w:szCs w:val="28"/>
        </w:rPr>
        <w:t>Об установлении размеров оплаты</w:t>
      </w:r>
    </w:p>
    <w:p>
      <w:pPr>
        <w:pStyle w:val="Oaenoaieoiaioa"/>
        <w:ind w:hanging="0"/>
        <w:jc w:val="left"/>
        <w:rPr>
          <w:b/>
          <w:b/>
          <w:sz w:val="24"/>
          <w:szCs w:val="28"/>
        </w:rPr>
      </w:pPr>
      <w:r>
        <w:rPr>
          <w:b/>
          <w:sz w:val="24"/>
          <w:szCs w:val="28"/>
        </w:rPr>
        <w:t xml:space="preserve">труда муниципальных служащих </w:t>
      </w:r>
    </w:p>
    <w:p>
      <w:pPr>
        <w:pStyle w:val="Oaenoaieoiaioa"/>
        <w:ind w:hanging="0"/>
        <w:jc w:val="left"/>
        <w:rPr/>
      </w:pPr>
      <w:r>
        <w:rPr>
          <w:b/>
          <w:sz w:val="24"/>
          <w:szCs w:val="28"/>
        </w:rPr>
        <w:t>в Николаевском муниципальном образовании»,</w:t>
      </w:r>
    </w:p>
    <w:p>
      <w:pPr>
        <w:pStyle w:val="Normal"/>
        <w:jc w:val="both"/>
        <w:rPr>
          <w:b/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с учетом изменений  от 20.12.2010</w:t>
      </w:r>
      <w:r>
        <w:rPr>
          <w:b/>
          <w:color w:val="000000"/>
          <w:sz w:val="24"/>
          <w:szCs w:val="28"/>
        </w:rPr>
        <w:t>г.</w:t>
      </w:r>
      <w:r>
        <w:rPr>
          <w:b/>
          <w:color w:val="000000"/>
          <w:sz w:val="24"/>
          <w:szCs w:val="28"/>
        </w:rPr>
        <w:t xml:space="preserve"> № 27, от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8"/>
        </w:rPr>
        <w:t>13.05.2011 г. № 14, от 25.09.2012 г. № 18,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8"/>
        </w:rPr>
        <w:t xml:space="preserve">от 20.09.2013 г. № 23, от 20.12.2013г. №31, </w:t>
      </w:r>
      <w:r>
        <w:rPr>
          <w:b/>
          <w:color w:val="000000"/>
          <w:sz w:val="24"/>
          <w:szCs w:val="28"/>
        </w:rPr>
        <w:t xml:space="preserve">от 11.05.2016г. № 16, 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8"/>
        </w:rPr>
        <w:t>от 23.09.2016</w:t>
      </w:r>
      <w:r>
        <w:rPr>
          <w:b/>
          <w:color w:val="000000"/>
          <w:sz w:val="24"/>
          <w:szCs w:val="28"/>
        </w:rPr>
        <w:t>г.</w:t>
      </w:r>
      <w:r>
        <w:rPr>
          <w:b/>
          <w:color w:val="000000"/>
          <w:sz w:val="24"/>
          <w:szCs w:val="28"/>
        </w:rPr>
        <w:t xml:space="preserve"> №10, от 05.06.2018</w:t>
      </w:r>
      <w:r>
        <w:rPr>
          <w:b/>
          <w:color w:val="000000"/>
          <w:sz w:val="24"/>
          <w:szCs w:val="28"/>
        </w:rPr>
        <w:t>г.</w:t>
      </w:r>
      <w:r>
        <w:rPr>
          <w:b/>
          <w:color w:val="000000"/>
          <w:sz w:val="24"/>
          <w:szCs w:val="28"/>
        </w:rPr>
        <w:t xml:space="preserve"> №17, от 09.11.2018г. № 11</w:t>
      </w:r>
    </w:p>
    <w:p>
      <w:pPr>
        <w:pStyle w:val="Normal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firstLine="709"/>
        <w:jc w:val="both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134 Трудового кодекса Российской Федерации и на основании статьи 21 Устава Николаевского муниципального образования Ивантеевского муниципального района Саратовской области, Совет Николаевского муниципального образования </w:t>
      </w:r>
      <w:r>
        <w:rPr>
          <w:b/>
          <w:sz w:val="26"/>
          <w:szCs w:val="26"/>
        </w:rPr>
        <w:t>РЕШИЛ: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left" w:pos="-3261" w:leader="none"/>
        </w:tabs>
        <w:ind w:left="72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/>
          <w:bCs/>
          <w:sz w:val="26"/>
          <w:szCs w:val="26"/>
        </w:rPr>
        <w:t xml:space="preserve">1. </w:t>
      </w:r>
      <w:r>
        <w:rPr>
          <w:b w:val="false"/>
          <w:bCs w:val="false"/>
          <w:sz w:val="26"/>
          <w:szCs w:val="26"/>
        </w:rPr>
        <w:t xml:space="preserve">Внести в решение Совета Николаевского муниципального образования от 27.05.2010 года № 14 «Об установлении размеров оплаты труда муниципальных служащих в Николаевского муниципальном образовании» (с учётом изменений и дополнений от 20.12.2010 года № 27 , 13.05.2011 года № 14, от 25.09.2012 года № 18, от 20.09.2013 года № 23, от 20.12.2013г. №31, </w:t>
      </w:r>
      <w:r>
        <w:rPr>
          <w:b w:val="false"/>
          <w:bCs w:val="false"/>
          <w:sz w:val="26"/>
          <w:szCs w:val="26"/>
        </w:rPr>
        <w:t xml:space="preserve">от 11.05.2016г. №16, </w:t>
      </w:r>
      <w:r>
        <w:rPr>
          <w:b w:val="false"/>
          <w:bCs w:val="false"/>
          <w:sz w:val="26"/>
          <w:szCs w:val="26"/>
        </w:rPr>
        <w:t xml:space="preserve">от 23.09.2016 г. №10, от 05.06.2018 №17,  </w:t>
      </w:r>
      <w:r>
        <w:rPr>
          <w:b w:val="false"/>
          <w:bCs w:val="false"/>
          <w:color w:val="000000"/>
          <w:sz w:val="24"/>
          <w:szCs w:val="28"/>
        </w:rPr>
        <w:t>от 09.11.2018г. № 11</w:t>
      </w:r>
      <w:r>
        <w:rPr>
          <w:b w:val="false"/>
          <w:bCs w:val="false"/>
          <w:sz w:val="26"/>
          <w:szCs w:val="26"/>
        </w:rPr>
        <w:t xml:space="preserve"> ) следующие </w:t>
      </w:r>
      <w:r>
        <w:rPr>
          <w:b w:val="false"/>
          <w:bCs w:val="false"/>
          <w:color w:val="000000"/>
          <w:sz w:val="26"/>
          <w:szCs w:val="26"/>
        </w:rPr>
        <w:t>изменения:</w:t>
      </w:r>
    </w:p>
    <w:p>
      <w:pPr>
        <w:pStyle w:val="ListParagraph"/>
        <w:numPr>
          <w:ilvl w:val="1"/>
          <w:numId w:val="1"/>
        </w:numPr>
        <w:tabs>
          <w:tab w:val="left" w:pos="-3261" w:leader="none"/>
          <w:tab w:val="left" w:pos="1134" w:leader="none"/>
        </w:tabs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6"/>
          <w:szCs w:val="26"/>
        </w:rPr>
        <w:t xml:space="preserve">изложить приложения №1, №2 </w:t>
      </w:r>
      <w:r>
        <w:rPr>
          <w:b w:val="false"/>
          <w:bCs w:val="false"/>
          <w:sz w:val="26"/>
          <w:szCs w:val="26"/>
        </w:rPr>
        <w:t xml:space="preserve">к Положению «Об установлении размеров оплаты труда муниципальных служащих в Николаевском муниципальном образовании» в следующей  редакции (Прилагаются). </w:t>
      </w:r>
    </w:p>
    <w:p>
      <w:pPr>
        <w:pStyle w:val="NormalWeb"/>
        <w:shd w:val="clear" w:color="auto" w:fill="FFFFFF"/>
        <w:spacing w:beforeAutospacing="0" w:before="0" w:after="0"/>
        <w:ind w:hanging="0"/>
        <w:jc w:val="both"/>
        <w:rPr/>
      </w:pPr>
      <w:r>
        <w:rPr>
          <w:rStyle w:val="Strong"/>
          <w:rFonts w:cs="Arial"/>
          <w:b/>
          <w:bCs/>
          <w:color w:val="000000"/>
          <w:sz w:val="28"/>
          <w:szCs w:val="28"/>
        </w:rPr>
        <w:t xml:space="preserve">2. </w:t>
      </w:r>
      <w:r>
        <w:rPr>
          <w:rStyle w:val="Strong"/>
          <w:rFonts w:cs="Arial"/>
          <w:b w:val="false"/>
          <w:bCs w:val="false"/>
          <w:color w:val="000000"/>
          <w:sz w:val="20"/>
          <w:szCs w:val="20"/>
        </w:rPr>
        <w:t> </w:t>
      </w:r>
      <w:r>
        <w:rPr>
          <w:b w:val="false"/>
          <w:bCs w:val="false"/>
          <w:sz w:val="26"/>
          <w:szCs w:val="26"/>
        </w:rPr>
        <w:t>Настоящее решение вступает  в силу с 01.10.2019 года</w:t>
      </w:r>
      <w:r>
        <w:rPr>
          <w:b w:val="false"/>
          <w:bCs w:val="false"/>
          <w:szCs w:val="28"/>
        </w:rPr>
        <w:t>.</w:t>
      </w:r>
    </w:p>
    <w:p>
      <w:pPr>
        <w:pStyle w:val="NoSpacing"/>
        <w:ind w:left="709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Spacing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709" w:hanging="0"/>
        <w:jc w:val="both"/>
        <w:rPr>
          <w:rFonts w:ascii="Times New Roman" w:hAnsi="Times New Roman"/>
          <w:sz w:val="24"/>
          <w:szCs w:val="24"/>
        </w:rPr>
      </w:pPr>
      <w:bookmarkStart w:id="1" w:name="sub_371013"/>
      <w:bookmarkStart w:id="2" w:name="sub_3608"/>
      <w:bookmarkStart w:id="3" w:name="sub_351605"/>
      <w:bookmarkStart w:id="4" w:name="sub_261501"/>
      <w:bookmarkStart w:id="5" w:name="sub_35012"/>
      <w:bookmarkStart w:id="6" w:name="sub_2614"/>
      <w:bookmarkStart w:id="7" w:name="sub_151016"/>
      <w:bookmarkStart w:id="8" w:name="sub_371013"/>
      <w:bookmarkStart w:id="9" w:name="sub_3608"/>
      <w:bookmarkStart w:id="10" w:name="sub_351605"/>
      <w:bookmarkStart w:id="11" w:name="sub_261501"/>
      <w:bookmarkStart w:id="12" w:name="sub_35012"/>
      <w:bookmarkStart w:id="13" w:name="sub_2614"/>
      <w:bookmarkStart w:id="14" w:name="sub_151016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zCs w:val="28"/>
        </w:rPr>
      </w:pPr>
      <w:r>
        <w:rPr>
          <w:b/>
          <w:szCs w:val="28"/>
        </w:rPr>
        <w:t>Глава Николаевского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>муниципального образования                                  А.А. Демидов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sz w:val="24"/>
          <w:szCs w:val="24"/>
        </w:rPr>
        <w:t>Приложение №1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к решению Совета Николаевского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муниципального образования </w:t>
      </w:r>
    </w:p>
    <w:p>
      <w:pPr>
        <w:pStyle w:val="Normal"/>
        <w:jc w:val="right"/>
        <w:rPr/>
      </w:pPr>
      <w:bookmarkStart w:id="15" w:name="__DdeLink__318_1760488718"/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22 от 11.09.2019</w:t>
      </w:r>
      <w:bookmarkEnd w:id="15"/>
      <w:r>
        <w:rPr>
          <w:sz w:val="24"/>
          <w:szCs w:val="24"/>
        </w:rPr>
        <w:t xml:space="preserve">г.                                                                                                                                 </w:t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Oaenoaieoiaioa"/>
        <w:ind w:hanging="0"/>
        <w:jc w:val="center"/>
        <w:rPr/>
      </w:pPr>
      <w:r>
        <w:rPr>
          <w:b/>
          <w:szCs w:val="28"/>
        </w:rPr>
        <w:t>Размеры должностных окладов муниципальных служащих, замещающих муниципальные должности муниципальной службы, учреждаемые для исполнения и обеспечения полномочий органов местного самоуправления муниципальных образований</w:t>
      </w:r>
    </w:p>
    <w:p>
      <w:pPr>
        <w:pStyle w:val="Oaenoaieoiaioa"/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9611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4784"/>
        <w:gridCol w:w="4826"/>
      </w:tblGrid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Наименование должностей</w:t>
            </w:r>
          </w:p>
          <w:p>
            <w:pPr>
              <w:pStyle w:val="Oaenoaieoiaioa"/>
              <w:spacing w:lineRule="auto" w:line="276"/>
              <w:ind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Размер должностного оклада</w:t>
            </w:r>
          </w:p>
          <w:p>
            <w:pPr>
              <w:pStyle w:val="Oaenoaieoiaioa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(рублей)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4389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3694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3471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категории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3236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left"/>
              <w:rPr/>
            </w:pPr>
            <w:r>
              <w:rPr>
                <w:szCs w:val="28"/>
              </w:rPr>
              <w:t xml:space="preserve">Специалист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категории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Oaenoaieoiaioa"/>
              <w:snapToGrid w:val="false"/>
              <w:spacing w:lineRule="auto" w:line="276"/>
              <w:ind w:hanging="0"/>
              <w:jc w:val="center"/>
              <w:rPr/>
            </w:pPr>
            <w:r>
              <w:rPr>
                <w:szCs w:val="28"/>
              </w:rPr>
              <w:t>3001</w:t>
            </w:r>
          </w:p>
        </w:tc>
      </w:tr>
    </w:tbl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Приложение №2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к решению Совета Николаевского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муниципального образования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22 от 11.09.2019г.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b/>
          <w:szCs w:val="28"/>
        </w:rPr>
        <w:t>Надбавка за классный чин муниципальным служащим, замещающих муниципальные должности муниципальной службы, учреждаемые для исполнения и обеспечения полномочий органов местного самоуправления муниципальных образований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68" w:type="dxa"/>
        <w:jc w:val="left"/>
        <w:tblInd w:w="-12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2018"/>
        <w:gridCol w:w="1868"/>
        <w:gridCol w:w="2006"/>
        <w:gridCol w:w="1811"/>
        <w:gridCol w:w="1759"/>
        <w:gridCol w:w="1705"/>
      </w:tblGrid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ind w:left="-149" w:hanging="0"/>
              <w:jc w:val="center"/>
              <w:rPr/>
            </w:pPr>
            <w:r>
              <w:rPr>
                <w:sz w:val="26"/>
                <w:szCs w:val="26"/>
              </w:rPr>
              <w:t>Наименование классных</w:t>
            </w:r>
          </w:p>
          <w:p>
            <w:pPr>
              <w:pStyle w:val="Normal"/>
              <w:snapToGrid w:val="false"/>
              <w:ind w:left="-149" w:hanging="0"/>
              <w:jc w:val="center"/>
              <w:rPr/>
            </w:pPr>
            <w:r>
              <w:rPr>
                <w:sz w:val="26"/>
                <w:szCs w:val="26"/>
              </w:rPr>
              <w:t>чинов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Размер ежемесячной надбавки за классный чин 1 класса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Размер ежемесячной надбавки за классный чин 2 класса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Размер ежемесячной надбавки за классный чин 3 класса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Главная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ind w:left="-149" w:right="-108" w:hanging="0"/>
              <w:jc w:val="center"/>
              <w:rPr/>
            </w:pPr>
            <w:r>
              <w:rPr>
                <w:sz w:val="26"/>
                <w:szCs w:val="26"/>
              </w:rPr>
              <w:t>Советник муниципальной службы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ind w:left="-108" w:right="-85" w:hanging="0"/>
              <w:jc w:val="center"/>
              <w:rPr/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2220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2097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1973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 xml:space="preserve">Младшая 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ind w:left="-149" w:right="-108" w:hanging="0"/>
              <w:jc w:val="center"/>
              <w:rPr/>
            </w:pPr>
            <w:r>
              <w:rPr>
                <w:sz w:val="26"/>
                <w:szCs w:val="26"/>
              </w:rPr>
              <w:t>Секретарь муниципальной службы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1960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1836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1711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1823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1700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1576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1694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1569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1445</w:t>
            </w:r>
          </w:p>
        </w:tc>
      </w:tr>
      <w:tr>
        <w:trPr/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Специалист II категории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1625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1501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1378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1134" w:header="0" w:top="1134" w:footer="709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864" w:hanging="1155"/>
      </w:pPr>
      <w:rPr>
        <w:sz w:val="20"/>
        <w:color w:val="00000A"/>
      </w:rPr>
    </w:lvl>
    <w:lvl w:ilvl="1">
      <w:start w:val="1"/>
      <w:numFmt w:val="decimal"/>
      <w:lvlText w:val="%1.%2"/>
      <w:lvlJc w:val="left"/>
      <w:pPr>
        <w:ind w:left="1354" w:hanging="645"/>
      </w:pPr>
      <w:rPr>
        <w:sz w:val="26"/>
        <w:b w:val="false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sz w:val="28"/>
        <w:b w:val="false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sz w:val="28"/>
        <w:b w:val="false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sz w:val="28"/>
        <w:b w:val="false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sz w:val="28"/>
        <w:b w:val="false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sz w:val="28"/>
        <w:b w:val="false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sz w:val="28"/>
        <w:b w:val="false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sz w:val="28"/>
        <w:b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5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965c2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8408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8408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 w:customStyle="1">
    <w:name w:val="Гипертекстовая ссылка"/>
    <w:basedOn w:val="DefaultParagraphFont"/>
    <w:uiPriority w:val="99"/>
    <w:qFormat/>
    <w:rsid w:val="000c29e9"/>
    <w:rPr>
      <w:color w:val="106BBE"/>
    </w:rPr>
  </w:style>
  <w:style w:type="character" w:styleId="Style18" w:customStyle="1">
    <w:name w:val="Без интервала Знак"/>
    <w:basedOn w:val="DefaultParagraphFont"/>
    <w:link w:val="ac"/>
    <w:uiPriority w:val="1"/>
    <w:qFormat/>
    <w:locked/>
    <w:rsid w:val="00165d83"/>
    <w:rPr>
      <w:rFonts w:ascii="Calibri" w:hAnsi="Calibri" w:eastAsia="Calibri" w:cs="Times New Roman"/>
    </w:rPr>
  </w:style>
  <w:style w:type="character" w:styleId="Style19" w:customStyle="1">
    <w:name w:val="Цветовое выделение"/>
    <w:uiPriority w:val="99"/>
    <w:qFormat/>
    <w:rsid w:val="003f29e3"/>
    <w:rPr>
      <w:b/>
      <w:bCs/>
      <w:color w:val="000080"/>
      <w:sz w:val="20"/>
      <w:szCs w:val="20"/>
    </w:rPr>
  </w:style>
  <w:style w:type="character" w:styleId="Strong">
    <w:name w:val="Strong"/>
    <w:basedOn w:val="DefaultParagraphFont"/>
    <w:uiPriority w:val="22"/>
    <w:qFormat/>
    <w:rsid w:val="003f29e3"/>
    <w:rPr>
      <w:b/>
      <w:bCs/>
    </w:rPr>
  </w:style>
  <w:style w:type="character" w:styleId="ListLabel1">
    <w:name w:val="ListLabel 1"/>
    <w:qFormat/>
    <w:rPr>
      <w:rFonts w:ascii="Arial" w:hAnsi="Arial"/>
      <w:color w:val="00000A"/>
      <w:sz w:val="20"/>
    </w:rPr>
  </w:style>
  <w:style w:type="character" w:styleId="ListLabel2">
    <w:name w:val="ListLabel 2"/>
    <w:qFormat/>
    <w:rPr>
      <w:b w:val="false"/>
      <w:sz w:val="26"/>
    </w:rPr>
  </w:style>
  <w:style w:type="character" w:styleId="ListLabel3">
    <w:name w:val="ListLabel 3"/>
    <w:qFormat/>
    <w:rPr>
      <w:b w:val="false"/>
      <w:sz w:val="28"/>
    </w:rPr>
  </w:style>
  <w:style w:type="character" w:styleId="ListLabel4">
    <w:name w:val="ListLabel 4"/>
    <w:qFormat/>
    <w:rPr>
      <w:b w:val="false"/>
      <w:sz w:val="28"/>
    </w:rPr>
  </w:style>
  <w:style w:type="character" w:styleId="ListLabel5">
    <w:name w:val="ListLabel 5"/>
    <w:qFormat/>
    <w:rPr>
      <w:b w:val="false"/>
      <w:sz w:val="28"/>
    </w:rPr>
  </w:style>
  <w:style w:type="character" w:styleId="ListLabel6">
    <w:name w:val="ListLabel 6"/>
    <w:qFormat/>
    <w:rPr>
      <w:b w:val="false"/>
      <w:sz w:val="28"/>
    </w:rPr>
  </w:style>
  <w:style w:type="character" w:styleId="ListLabel7">
    <w:name w:val="ListLabel 7"/>
    <w:qFormat/>
    <w:rPr>
      <w:b w:val="false"/>
      <w:sz w:val="28"/>
    </w:rPr>
  </w:style>
  <w:style w:type="character" w:styleId="ListLabel8">
    <w:name w:val="ListLabel 8"/>
    <w:qFormat/>
    <w:rPr>
      <w:b w:val="false"/>
      <w:sz w:val="28"/>
    </w:rPr>
  </w:style>
  <w:style w:type="character" w:styleId="ListLabel9">
    <w:name w:val="ListLabel 9"/>
    <w:qFormat/>
    <w:rPr>
      <w:b w:val="false"/>
      <w:sz w:val="28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b w:val="false"/>
      <w:sz w:val="28"/>
    </w:rPr>
  </w:style>
  <w:style w:type="character" w:styleId="ListLabel12">
    <w:name w:val="ListLabel 12"/>
    <w:qFormat/>
    <w:rPr>
      <w:b w:val="false"/>
      <w:sz w:val="28"/>
    </w:rPr>
  </w:style>
  <w:style w:type="character" w:styleId="ListLabel13">
    <w:name w:val="ListLabel 13"/>
    <w:qFormat/>
    <w:rPr>
      <w:b w:val="false"/>
      <w:sz w:val="28"/>
    </w:rPr>
  </w:style>
  <w:style w:type="character" w:styleId="ListLabel14">
    <w:name w:val="ListLabel 14"/>
    <w:qFormat/>
    <w:rPr>
      <w:b w:val="false"/>
      <w:sz w:val="28"/>
    </w:rPr>
  </w:style>
  <w:style w:type="character" w:styleId="ListLabel15">
    <w:name w:val="ListLabel 15"/>
    <w:qFormat/>
    <w:rPr>
      <w:b w:val="false"/>
      <w:sz w:val="28"/>
    </w:rPr>
  </w:style>
  <w:style w:type="character" w:styleId="ListLabel16">
    <w:name w:val="ListLabel 16"/>
    <w:qFormat/>
    <w:rPr>
      <w:b w:val="false"/>
      <w:sz w:val="28"/>
    </w:rPr>
  </w:style>
  <w:style w:type="character" w:styleId="ListLabel17">
    <w:name w:val="ListLabel 17"/>
    <w:qFormat/>
    <w:rPr>
      <w:b w:val="false"/>
      <w:sz w:val="28"/>
    </w:rPr>
  </w:style>
  <w:style w:type="character" w:styleId="ListLabel18">
    <w:name w:val="ListLabel 18"/>
    <w:qFormat/>
    <w:rPr>
      <w:b w:val="false"/>
      <w:sz w:val="28"/>
    </w:rPr>
  </w:style>
  <w:style w:type="character" w:styleId="ListLabel19">
    <w:name w:val="ListLabel 19"/>
    <w:qFormat/>
    <w:rPr>
      <w:color w:val="00000A"/>
      <w:sz w:val="20"/>
    </w:rPr>
  </w:style>
  <w:style w:type="character" w:styleId="ListLabel20">
    <w:name w:val="ListLabel 20"/>
    <w:qFormat/>
    <w:rPr>
      <w:b w:val="false"/>
      <w:sz w:val="26"/>
    </w:rPr>
  </w:style>
  <w:style w:type="character" w:styleId="ListLabel21">
    <w:name w:val="ListLabel 21"/>
    <w:qFormat/>
    <w:rPr>
      <w:b w:val="false"/>
      <w:sz w:val="28"/>
    </w:rPr>
  </w:style>
  <w:style w:type="character" w:styleId="ListLabel22">
    <w:name w:val="ListLabel 22"/>
    <w:qFormat/>
    <w:rPr>
      <w:b w:val="false"/>
      <w:sz w:val="28"/>
    </w:rPr>
  </w:style>
  <w:style w:type="character" w:styleId="ListLabel23">
    <w:name w:val="ListLabel 23"/>
    <w:qFormat/>
    <w:rPr>
      <w:b w:val="false"/>
      <w:sz w:val="28"/>
    </w:rPr>
  </w:style>
  <w:style w:type="character" w:styleId="ListLabel24">
    <w:name w:val="ListLabel 24"/>
    <w:qFormat/>
    <w:rPr>
      <w:b w:val="false"/>
      <w:sz w:val="28"/>
    </w:rPr>
  </w:style>
  <w:style w:type="character" w:styleId="ListLabel25">
    <w:name w:val="ListLabel 25"/>
    <w:qFormat/>
    <w:rPr>
      <w:b w:val="false"/>
      <w:sz w:val="28"/>
    </w:rPr>
  </w:style>
  <w:style w:type="character" w:styleId="ListLabel26">
    <w:name w:val="ListLabel 26"/>
    <w:qFormat/>
    <w:rPr>
      <w:b w:val="false"/>
      <w:sz w:val="28"/>
    </w:rPr>
  </w:style>
  <w:style w:type="character" w:styleId="ListLabel27">
    <w:name w:val="ListLabel 27"/>
    <w:qFormat/>
    <w:rPr>
      <w:b w:val="false"/>
      <w:sz w:val="28"/>
    </w:rPr>
  </w:style>
  <w:style w:type="character" w:styleId="ListLabel28">
    <w:name w:val="ListLabel 28"/>
    <w:qFormat/>
    <w:rPr>
      <w:color w:val="00000A"/>
      <w:sz w:val="20"/>
    </w:rPr>
  </w:style>
  <w:style w:type="character" w:styleId="ListLabel29">
    <w:name w:val="ListLabel 29"/>
    <w:qFormat/>
    <w:rPr>
      <w:b w:val="false"/>
      <w:sz w:val="26"/>
    </w:rPr>
  </w:style>
  <w:style w:type="character" w:styleId="ListLabel30">
    <w:name w:val="ListLabel 30"/>
    <w:qFormat/>
    <w:rPr>
      <w:b w:val="false"/>
      <w:sz w:val="28"/>
    </w:rPr>
  </w:style>
  <w:style w:type="character" w:styleId="ListLabel31">
    <w:name w:val="ListLabel 31"/>
    <w:qFormat/>
    <w:rPr>
      <w:b w:val="false"/>
      <w:sz w:val="28"/>
    </w:rPr>
  </w:style>
  <w:style w:type="character" w:styleId="ListLabel32">
    <w:name w:val="ListLabel 32"/>
    <w:qFormat/>
    <w:rPr>
      <w:b w:val="false"/>
      <w:sz w:val="28"/>
    </w:rPr>
  </w:style>
  <w:style w:type="character" w:styleId="ListLabel33">
    <w:name w:val="ListLabel 33"/>
    <w:qFormat/>
    <w:rPr>
      <w:b w:val="false"/>
      <w:sz w:val="28"/>
    </w:rPr>
  </w:style>
  <w:style w:type="character" w:styleId="ListLabel34">
    <w:name w:val="ListLabel 34"/>
    <w:qFormat/>
    <w:rPr>
      <w:b w:val="false"/>
      <w:sz w:val="28"/>
    </w:rPr>
  </w:style>
  <w:style w:type="character" w:styleId="ListLabel35">
    <w:name w:val="ListLabel 35"/>
    <w:qFormat/>
    <w:rPr>
      <w:b w:val="false"/>
      <w:sz w:val="28"/>
    </w:rPr>
  </w:style>
  <w:style w:type="character" w:styleId="ListLabel36">
    <w:name w:val="ListLabel 36"/>
    <w:qFormat/>
    <w:rPr>
      <w:b w:val="false"/>
      <w:sz w:val="28"/>
    </w:rPr>
  </w:style>
  <w:style w:type="character" w:styleId="ListLabel37">
    <w:name w:val="ListLabel 37"/>
    <w:qFormat/>
    <w:rPr>
      <w:color w:val="00000A"/>
      <w:sz w:val="20"/>
    </w:rPr>
  </w:style>
  <w:style w:type="character" w:styleId="ListLabel38">
    <w:name w:val="ListLabel 38"/>
    <w:qFormat/>
    <w:rPr>
      <w:rFonts w:ascii="Times New Roman" w:hAnsi="Times New Roman"/>
      <w:b w:val="false"/>
      <w:sz w:val="26"/>
    </w:rPr>
  </w:style>
  <w:style w:type="character" w:styleId="ListLabel39">
    <w:name w:val="ListLabel 39"/>
    <w:qFormat/>
    <w:rPr>
      <w:b w:val="false"/>
      <w:sz w:val="28"/>
    </w:rPr>
  </w:style>
  <w:style w:type="character" w:styleId="ListLabel40">
    <w:name w:val="ListLabel 40"/>
    <w:qFormat/>
    <w:rPr>
      <w:b w:val="false"/>
      <w:sz w:val="28"/>
    </w:rPr>
  </w:style>
  <w:style w:type="character" w:styleId="ListLabel41">
    <w:name w:val="ListLabel 41"/>
    <w:qFormat/>
    <w:rPr>
      <w:b w:val="false"/>
      <w:sz w:val="28"/>
    </w:rPr>
  </w:style>
  <w:style w:type="character" w:styleId="ListLabel42">
    <w:name w:val="ListLabel 42"/>
    <w:qFormat/>
    <w:rPr>
      <w:b w:val="false"/>
      <w:sz w:val="28"/>
    </w:rPr>
  </w:style>
  <w:style w:type="character" w:styleId="ListLabel43">
    <w:name w:val="ListLabel 43"/>
    <w:qFormat/>
    <w:rPr>
      <w:b w:val="false"/>
      <w:sz w:val="28"/>
    </w:rPr>
  </w:style>
  <w:style w:type="character" w:styleId="ListLabel44">
    <w:name w:val="ListLabel 44"/>
    <w:qFormat/>
    <w:rPr>
      <w:b w:val="false"/>
      <w:sz w:val="28"/>
    </w:rPr>
  </w:style>
  <w:style w:type="character" w:styleId="ListLabel45">
    <w:name w:val="ListLabel 45"/>
    <w:qFormat/>
    <w:rPr>
      <w:b w:val="false"/>
      <w:sz w:val="28"/>
    </w:rPr>
  </w:style>
  <w:style w:type="character" w:styleId="ListLabel46">
    <w:name w:val="ListLabel 46"/>
    <w:qFormat/>
    <w:rPr>
      <w:color w:val="00000A"/>
      <w:sz w:val="20"/>
    </w:rPr>
  </w:style>
  <w:style w:type="character" w:styleId="ListLabel47">
    <w:name w:val="ListLabel 47"/>
    <w:qFormat/>
    <w:rPr>
      <w:rFonts w:ascii="Times New Roman" w:hAnsi="Times New Roman"/>
      <w:b w:val="false"/>
      <w:sz w:val="26"/>
    </w:rPr>
  </w:style>
  <w:style w:type="character" w:styleId="ListLabel48">
    <w:name w:val="ListLabel 48"/>
    <w:qFormat/>
    <w:rPr>
      <w:b w:val="false"/>
      <w:sz w:val="28"/>
    </w:rPr>
  </w:style>
  <w:style w:type="character" w:styleId="ListLabel49">
    <w:name w:val="ListLabel 49"/>
    <w:qFormat/>
    <w:rPr>
      <w:b w:val="false"/>
      <w:sz w:val="28"/>
    </w:rPr>
  </w:style>
  <w:style w:type="character" w:styleId="ListLabel50">
    <w:name w:val="ListLabel 50"/>
    <w:qFormat/>
    <w:rPr>
      <w:b w:val="false"/>
      <w:sz w:val="28"/>
    </w:rPr>
  </w:style>
  <w:style w:type="character" w:styleId="ListLabel51">
    <w:name w:val="ListLabel 51"/>
    <w:qFormat/>
    <w:rPr>
      <w:b w:val="false"/>
      <w:sz w:val="28"/>
    </w:rPr>
  </w:style>
  <w:style w:type="character" w:styleId="ListLabel52">
    <w:name w:val="ListLabel 52"/>
    <w:qFormat/>
    <w:rPr>
      <w:b w:val="false"/>
      <w:sz w:val="28"/>
    </w:rPr>
  </w:style>
  <w:style w:type="character" w:styleId="ListLabel53">
    <w:name w:val="ListLabel 53"/>
    <w:qFormat/>
    <w:rPr>
      <w:b w:val="false"/>
      <w:sz w:val="28"/>
    </w:rPr>
  </w:style>
  <w:style w:type="character" w:styleId="ListLabel54">
    <w:name w:val="ListLabel 54"/>
    <w:qFormat/>
    <w:rPr>
      <w:b w:val="false"/>
      <w:sz w:val="2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Oaenoaieoiaioa" w:customStyle="1">
    <w:name w:val="Oaeno aieoiaioa"/>
    <w:basedOn w:val="Normal"/>
    <w:qFormat/>
    <w:rsid w:val="006965c2"/>
    <w:pPr>
      <w:overflowPunct w:val="true"/>
      <w:ind w:firstLine="720"/>
      <w:jc w:val="both"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6965c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5c2"/>
    <w:pPr>
      <w:spacing w:before="0" w:after="0"/>
      <w:ind w:left="720" w:hanging="0"/>
      <w:contextualSpacing/>
    </w:pPr>
    <w:rPr/>
  </w:style>
  <w:style w:type="paragraph" w:styleId="Style25">
    <w:name w:val="Header"/>
    <w:basedOn w:val="Normal"/>
    <w:link w:val="a7"/>
    <w:uiPriority w:val="99"/>
    <w:unhideWhenUsed/>
    <w:rsid w:val="00840809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9"/>
    <w:uiPriority w:val="99"/>
    <w:unhideWhenUsed/>
    <w:rsid w:val="00840809"/>
    <w:pPr>
      <w:tabs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d"/>
    <w:uiPriority w:val="1"/>
    <w:qFormat/>
    <w:rsid w:val="00165d8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8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f29e3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847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D619-3E9E-49B8-AA54-B75D55C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LibreOffice/5.4.3.2$Windows_X86_64 LibreOffice_project/92a7159f7e4af62137622921e809f8546db437e5</Application>
  <Pages>3</Pages>
  <Words>375</Words>
  <Characters>2536</Characters>
  <CharactersWithSpaces>3280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2018-06-06T05:33:00Z</dcterms:created>
  <dc:creator>User</dc:creator>
  <dc:description/>
  <dc:language>ru-RU</dc:language>
  <cp:lastModifiedBy/>
  <cp:lastPrinted>2018-11-09T11:44:42Z</cp:lastPrinted>
  <dcterms:modified xsi:type="dcterms:W3CDTF">2019-09-16T14:18:49Z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