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СОВЕТ  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НИКОЛАЕВСКОГО  МУНИЦИПАЛЬНОГО  ОБРАЗОВАНИЯ  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САРАТОВСКОЙ ОБЛАСТИ</w:t>
      </w:r>
    </w:p>
    <w:p>
      <w:pPr>
        <w:pStyle w:val="Oaenoaieoiaioa"/>
        <w:ind w:hanging="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Oaenoaieoiaioa"/>
        <w:ind w:hanging="0"/>
        <w:jc w:val="center"/>
        <w:rPr/>
      </w:pPr>
      <w:r>
        <w:rPr>
          <w:b/>
          <w:bCs/>
        </w:rPr>
        <w:t>Двадцать второе  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/>
      </w:pPr>
      <w:r>
        <w:rPr>
          <w:b/>
          <w:bCs/>
        </w:rPr>
        <w:tab/>
        <w:tab/>
      </w:r>
      <w:r>
        <w:rPr>
          <w:b/>
          <w:bCs/>
          <w:sz w:val="24"/>
          <w:szCs w:val="24"/>
        </w:rPr>
        <w:t xml:space="preserve"> </w:t>
      </w:r>
    </w:p>
    <w:p>
      <w:pPr>
        <w:pStyle w:val="Oaenoaieoiaioa"/>
        <w:ind w:hanging="0"/>
        <w:jc w:val="center"/>
        <w:rPr/>
      </w:pPr>
      <w:r>
        <w:rPr>
          <w:b/>
          <w:bCs/>
          <w:sz w:val="32"/>
          <w:szCs w:val="32"/>
        </w:rPr>
        <w:t>РЕШЕНИЕ № 21</w:t>
      </w:r>
    </w:p>
    <w:p>
      <w:pPr>
        <w:pStyle w:val="Oaenoaieoiaioa"/>
        <w:ind w:hanging="0"/>
        <w:rPr/>
      </w:pPr>
      <w:r>
        <w:rPr/>
        <w:t xml:space="preserve">                                          </w:t>
      </w:r>
    </w:p>
    <w:p>
      <w:pPr>
        <w:pStyle w:val="Oaenoaieoiaioa"/>
        <w:ind w:hanging="0"/>
        <w:jc w:val="left"/>
        <w:rPr/>
      </w:pPr>
      <w:r>
        <w:rPr>
          <w:sz w:val="28"/>
          <w:szCs w:val="28"/>
        </w:rPr>
        <w:t xml:space="preserve">от 11.09.2019г. </w:t>
        <w:tab/>
        <w:tab/>
        <w:tab/>
        <w:tab/>
        <w:tab/>
        <w:tab/>
        <w:tab/>
        <w:tab/>
        <w:t>с.</w:t>
      </w:r>
      <w:r>
        <w:rPr/>
        <w:t xml:space="preserve"> Николаевка</w:t>
      </w:r>
    </w:p>
    <w:p>
      <w:pPr>
        <w:pStyle w:val="Style17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Oaenoaieoiaioa"/>
        <w:ind w:hanging="0"/>
        <w:rPr/>
      </w:pPr>
      <w:r>
        <w:rPr>
          <w:b/>
          <w:szCs w:val="28"/>
        </w:rPr>
        <w:t xml:space="preserve"> </w:t>
      </w:r>
      <w:r>
        <w:rPr>
          <w:b/>
          <w:sz w:val="24"/>
          <w:szCs w:val="28"/>
        </w:rPr>
        <w:t xml:space="preserve">О внесении изменений и дополнений в решение Совета Николаевского муниципального образования от 24.12.2008 г. № 14 «Об установлении размеров оплаты труда работников, занимающих должности, не являющиеся муниципальными должностями муниципальной службы,  и осуществляющих техническое обеспечение деятельности органов местного самоуправления» с учетом изменений и дополнений от 13.05.2011 г. № 15, 02.11.2011г. №31,  от 25.09.2012 г. №19, от 20.09.2013 г. № 22 от 01.10.2014 г. №12, от 01.07.2016г. №21, </w:t>
      </w:r>
      <w:bookmarkStart w:id="0" w:name="__DdeLink__3751_3032562311"/>
      <w:bookmarkEnd w:id="0"/>
      <w:r>
        <w:rPr>
          <w:b/>
          <w:sz w:val="24"/>
          <w:szCs w:val="28"/>
        </w:rPr>
        <w:t>от 28.12.2017г. № 28</w:t>
      </w:r>
    </w:p>
    <w:p>
      <w:pPr>
        <w:pStyle w:val="Oaenoaieoiaioa"/>
        <w:ind w:hanging="0"/>
        <w:rPr>
          <w:b/>
          <w:b/>
          <w:szCs w:val="28"/>
        </w:rPr>
      </w:pPr>
      <w:r>
        <w:rPr>
          <w:b/>
          <w:szCs w:val="28"/>
        </w:rPr>
        <w:t xml:space="preserve">    </w:t>
      </w:r>
    </w:p>
    <w:p>
      <w:pPr>
        <w:pStyle w:val="Oaenoaieoiaioa"/>
        <w:ind w:hanging="0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szCs w:val="28"/>
        </w:rPr>
        <w:t xml:space="preserve">На основании Устава Николаевского муниципального образования Ивантеевского муниципального района Совет  Николаевского  муниципального  образования РЕШИЛ: </w:t>
      </w:r>
    </w:p>
    <w:p>
      <w:pPr>
        <w:pStyle w:val="Oaenoaieoiaioa"/>
        <w:ind w:hanging="0"/>
        <w:rPr/>
      </w:pPr>
      <w:r>
        <w:rPr>
          <w:szCs w:val="28"/>
        </w:rPr>
        <w:tab/>
        <w:t>Внести  в решение Совета Николаевского муниципального образования от 24.12.2008 г. № 14 «Об установлении размеров оплаты труда работников, занимающих должности, не являющиеся муниципальными должностями муниципальной службы,  и осуществляющих техническое обеспечение деятельности органов местного самоуправления» с учетом изменений и дополнений от 13.05.2011 г. № 15, от 02.11.2011г. №31, от 25.09.2012 г. №19, от 20.09.2013 г. № 22, от 01.10.2014г. №12, от 01.07.201</w:t>
      </w:r>
      <w:r>
        <w:rPr>
          <w:b w:val="false"/>
          <w:bCs w:val="false"/>
          <w:sz w:val="28"/>
          <w:szCs w:val="28"/>
        </w:rPr>
        <w:t>6 №21, от 28.12.2017г. № 28</w:t>
      </w:r>
      <w:r>
        <w:rPr>
          <w:b/>
          <w:sz w:val="24"/>
          <w:szCs w:val="28"/>
        </w:rPr>
        <w:t xml:space="preserve"> </w:t>
      </w:r>
      <w:r>
        <w:rPr>
          <w:szCs w:val="28"/>
        </w:rPr>
        <w:t>следующие изменения и дополнения:</w:t>
      </w:r>
      <w:r>
        <w:rPr>
          <w:rFonts w:eastAsia="Times New Roman CYR"/>
          <w:szCs w:val="28"/>
        </w:rPr>
        <w:t xml:space="preserve"> </w:t>
      </w:r>
    </w:p>
    <w:p>
      <w:pPr>
        <w:pStyle w:val="Oaenoaieoiaioa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Oaenoaieoiaioa"/>
        <w:numPr>
          <w:ilvl w:val="0"/>
          <w:numId w:val="1"/>
        </w:numPr>
        <w:ind w:left="0" w:hanging="0"/>
        <w:rPr/>
      </w:pPr>
      <w:r>
        <w:rPr>
          <w:rFonts w:eastAsia="Times New Roman CYR" w:cs="Times New Roman CYR" w:ascii="Times New Roman CYR" w:hAnsi="Times New Roman CYR"/>
          <w:szCs w:val="28"/>
        </w:rPr>
        <w:t xml:space="preserve">Приложение № 1 к Положению «Об установлении  размеров оплаты труда работников,    занимающих должности, не являющиеся муниципальными должностями муниципальной службы, и осуществляющих техническое обеспечение  деятельности органов местного самоуправления» изложить в следующей редакции ( прилагается). </w:t>
      </w:r>
    </w:p>
    <w:p>
      <w:pPr>
        <w:pStyle w:val="Oaenoaieoiaioa"/>
        <w:numPr>
          <w:ilvl w:val="0"/>
          <w:numId w:val="1"/>
        </w:numPr>
        <w:ind w:left="0" w:hanging="0"/>
        <w:jc w:val="left"/>
        <w:rPr>
          <w:b w:val="false"/>
          <w:b w:val="false"/>
          <w:bCs w:val="false"/>
        </w:rPr>
      </w:pPr>
      <w:r>
        <w:rPr>
          <w:rFonts w:eastAsia="Times New Roman CYR" w:cs="Times New Roman CYR" w:ascii="Times New Roman CYR" w:hAnsi="Times New Roman CYR"/>
          <w:b w:val="false"/>
          <w:bCs w:val="false"/>
          <w:szCs w:val="28"/>
        </w:rPr>
        <w:t xml:space="preserve">Настоящее решение вступает в силу с 01 октября  2019 года. </w:t>
      </w:r>
    </w:p>
    <w:p>
      <w:pPr>
        <w:pStyle w:val="Oaenoaieoiaioa"/>
        <w:ind w:left="0" w:hanging="0"/>
        <w:jc w:val="left"/>
        <w:rPr>
          <w:rFonts w:ascii="Times New Roman CYR" w:hAnsi="Times New Roman CYR" w:eastAsia="Times New Roman CYR" w:cs="Times New Roman CYR"/>
          <w:b/>
          <w:b/>
          <w:szCs w:val="28"/>
        </w:rPr>
      </w:pPr>
      <w:r>
        <w:rPr>
          <w:rFonts w:eastAsia="Times New Roman CYR" w:cs="Times New Roman CYR" w:ascii="Times New Roman CYR" w:hAnsi="Times New Roman CYR"/>
          <w:b/>
          <w:szCs w:val="28"/>
        </w:rPr>
      </w:r>
    </w:p>
    <w:p>
      <w:pPr>
        <w:pStyle w:val="Oaenoaieoiaioa"/>
        <w:ind w:left="0" w:hanging="0"/>
        <w:jc w:val="left"/>
        <w:rPr>
          <w:rFonts w:ascii="Times New Roman CYR" w:hAnsi="Times New Roman CYR" w:eastAsia="Times New Roman CYR" w:cs="Times New Roman CYR"/>
          <w:b/>
          <w:b/>
          <w:szCs w:val="28"/>
        </w:rPr>
      </w:pPr>
      <w:r>
        <w:rPr>
          <w:rFonts w:eastAsia="Times New Roman CYR" w:cs="Times New Roman CYR" w:ascii="Times New Roman CYR" w:hAnsi="Times New Roman CYR"/>
          <w:b/>
          <w:szCs w:val="28"/>
        </w:rPr>
      </w:r>
    </w:p>
    <w:p>
      <w:pPr>
        <w:pStyle w:val="Oaenoaieoiaioa"/>
        <w:ind w:left="0" w:hanging="0"/>
        <w:jc w:val="left"/>
        <w:rPr>
          <w:rFonts w:ascii="Times New Roman CYR" w:hAnsi="Times New Roman CYR" w:eastAsia="Times New Roman CYR" w:cs="Times New Roman CYR"/>
          <w:b/>
          <w:b/>
          <w:szCs w:val="28"/>
        </w:rPr>
      </w:pPr>
      <w:r>
        <w:rPr>
          <w:rFonts w:eastAsia="Times New Roman CYR" w:cs="Times New Roman CYR" w:ascii="Times New Roman CYR" w:hAnsi="Times New Roman CYR"/>
          <w:b/>
          <w:szCs w:val="28"/>
        </w:rPr>
      </w:r>
    </w:p>
    <w:p>
      <w:pPr>
        <w:pStyle w:val="Oaenoaieoiaioa"/>
        <w:ind w:left="0" w:hanging="0"/>
        <w:jc w:val="left"/>
        <w:rPr>
          <w:rFonts w:ascii="Times New Roman CYR" w:hAnsi="Times New Roman CYR" w:eastAsia="Times New Roman CYR" w:cs="Times New Roman CYR"/>
          <w:b/>
          <w:b/>
          <w:szCs w:val="28"/>
        </w:rPr>
      </w:pPr>
      <w:r>
        <w:rPr>
          <w:rFonts w:eastAsia="Times New Roman CYR" w:cs="Times New Roman CYR" w:ascii="Times New Roman CYR" w:hAnsi="Times New Roman CYR"/>
          <w:b/>
          <w:szCs w:val="28"/>
        </w:rPr>
      </w:r>
    </w:p>
    <w:p>
      <w:pPr>
        <w:pStyle w:val="Oaenoaieoiaioa"/>
        <w:ind w:left="0" w:hanging="0"/>
        <w:jc w:val="left"/>
        <w:rPr>
          <w:rFonts w:ascii="Times New Roman CYR" w:hAnsi="Times New Roman CYR" w:eastAsia="Times New Roman CYR" w:cs="Times New Roman CYR"/>
          <w:b/>
          <w:b/>
          <w:szCs w:val="28"/>
        </w:rPr>
      </w:pPr>
      <w:r>
        <w:rPr>
          <w:rFonts w:eastAsia="Times New Roman CYR" w:cs="Times New Roman CYR" w:ascii="Times New Roman CYR" w:hAnsi="Times New Roman CYR"/>
          <w:b/>
          <w:szCs w:val="28"/>
        </w:rPr>
      </w:r>
    </w:p>
    <w:p>
      <w:pPr>
        <w:pStyle w:val="Oaenoaieoiaioa"/>
        <w:ind w:hanging="0"/>
        <w:jc w:val="left"/>
        <w:rPr/>
      </w:pPr>
      <w:r>
        <w:rPr>
          <w:b/>
          <w:szCs w:val="28"/>
        </w:rPr>
        <w:t>Глава</w:t>
      </w:r>
      <w:r>
        <w:rPr>
          <w:szCs w:val="28"/>
        </w:rPr>
        <w:t xml:space="preserve"> </w:t>
      </w:r>
      <w:r>
        <w:rPr>
          <w:b/>
          <w:szCs w:val="28"/>
        </w:rPr>
        <w:t xml:space="preserve">Николаевского </w:t>
      </w:r>
    </w:p>
    <w:p>
      <w:pPr>
        <w:pStyle w:val="Oaenoaieoiaioa"/>
        <w:ind w:hanging="0"/>
        <w:jc w:val="left"/>
        <w:rPr/>
      </w:pPr>
      <w:r>
        <w:rPr>
          <w:rFonts w:eastAsia="Times New Roman CYR" w:cs="Times New Roman CYR" w:ascii="Times New Roman CYR" w:hAnsi="Times New Roman CYR"/>
          <w:b/>
          <w:szCs w:val="28"/>
        </w:rPr>
        <w:t xml:space="preserve">муниципального образования </w:t>
        <w:tab/>
        <w:tab/>
        <w:tab/>
        <w:tab/>
        <w:tab/>
        <w:t>А.А. Демидов</w:t>
      </w:r>
    </w:p>
    <w:p>
      <w:pPr>
        <w:pStyle w:val="Oaenoaieoiaioa"/>
        <w:ind w:left="0" w:hanging="0"/>
        <w:jc w:val="left"/>
        <w:rPr>
          <w:rFonts w:ascii="Times New Roman CYR" w:hAnsi="Times New Roman CYR" w:eastAsia="Times New Roman CYR" w:cs="Times New Roman CYR"/>
          <w:b/>
          <w:b/>
          <w:szCs w:val="28"/>
        </w:rPr>
      </w:pPr>
      <w:r>
        <w:rPr>
          <w:rFonts w:eastAsia="Times New Roman CYR" w:cs="Times New Roman CYR" w:ascii="Times New Roman CYR" w:hAnsi="Times New Roman CYR"/>
          <w:b/>
          <w:szCs w:val="28"/>
        </w:rPr>
      </w:r>
    </w:p>
    <w:p>
      <w:pPr>
        <w:pStyle w:val="Normal"/>
        <w:ind w:left="4527" w:hanging="0"/>
        <w:rPr/>
      </w:pPr>
      <w:r>
        <w:rPr/>
      </w:r>
    </w:p>
    <w:p>
      <w:pPr>
        <w:pStyle w:val="Normal"/>
        <w:ind w:left="4527" w:hanging="0"/>
        <w:rPr/>
      </w:pPr>
      <w:r>
        <w:rPr/>
      </w:r>
    </w:p>
    <w:p>
      <w:pPr>
        <w:pStyle w:val="Normal"/>
        <w:ind w:left="4527" w:hanging="0"/>
        <w:rPr/>
      </w:pPr>
      <w:r>
        <w:rPr/>
      </w:r>
    </w:p>
    <w:p>
      <w:pPr>
        <w:pStyle w:val="Normal"/>
        <w:ind w:left="4527" w:hanging="0"/>
        <w:rPr/>
      </w:pPr>
      <w:r>
        <w:rPr/>
      </w:r>
    </w:p>
    <w:p>
      <w:pPr>
        <w:pStyle w:val="Normal"/>
        <w:ind w:left="4527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>
      <w:pPr>
        <w:pStyle w:val="Normal"/>
        <w:ind w:left="4527" w:hanging="0"/>
        <w:jc w:val="right"/>
        <w:rPr/>
      </w:pPr>
      <w:r>
        <w:rPr>
          <w:sz w:val="24"/>
          <w:szCs w:val="24"/>
        </w:rPr>
        <w:t xml:space="preserve">к решению № 21 от 11.09.2019 г.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</w:t>
      </w:r>
    </w:p>
    <w:p>
      <w:pPr>
        <w:pStyle w:val="Normal"/>
        <w:ind w:left="4005" w:hanging="0"/>
        <w:jc w:val="both"/>
        <w:rPr/>
      </w:pPr>
      <w:r>
        <w:rPr/>
      </w:r>
    </w:p>
    <w:p>
      <w:pPr>
        <w:pStyle w:val="Normal"/>
        <w:ind w:left="22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/>
      </w:pPr>
      <w:r>
        <w:rPr>
          <w:sz w:val="28"/>
          <w:szCs w:val="24"/>
        </w:rPr>
        <w:t>Размеры должностных окладов работников, занимающих должности не являющиеся муниципальной службы,  и осуществляющих техническое обеспечение деятельности органов местного самоуправления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791" w:type="dxa"/>
        <w:jc w:val="left"/>
        <w:tblInd w:w="-1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6" w:type="dxa"/>
          <w:bottom w:w="0" w:type="dxa"/>
          <w:right w:w="10" w:type="dxa"/>
        </w:tblCellMar>
        <w:tblLook w:val="0000"/>
      </w:tblPr>
      <w:tblGrid>
        <w:gridCol w:w="699"/>
        <w:gridCol w:w="5149"/>
        <w:gridCol w:w="2943"/>
      </w:tblGrid>
      <w:tr>
        <w:trPr/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20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Должностной оклад</w:t>
            </w:r>
          </w:p>
          <w:p>
            <w:pPr>
              <w:pStyle w:val="Normal"/>
              <w:spacing w:lineRule="atLeast" w:line="100" w:before="0" w:after="20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</w:tr>
      <w:tr>
        <w:trPr/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Normal"/>
              <w:snapToGrid w:val="false"/>
              <w:ind w:left="330" w:right="-10" w:hanging="0"/>
              <w:jc w:val="both"/>
              <w:rPr/>
            </w:pPr>
            <w:r>
              <w:rPr>
                <w:sz w:val="28"/>
                <w:szCs w:val="28"/>
              </w:rPr>
              <w:t>Инспектор воинского учета</w:t>
            </w:r>
          </w:p>
        </w:tc>
        <w:tc>
          <w:tcPr>
            <w:tcW w:w="2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jc w:val="center"/>
              <w:rPr/>
            </w:pPr>
            <w:r>
              <w:rPr>
                <w:sz w:val="28"/>
                <w:szCs w:val="28"/>
              </w:rPr>
              <w:t>2605</w:t>
            </w:r>
          </w:p>
        </w:tc>
      </w:tr>
    </w:tbl>
    <w:p>
      <w:pPr>
        <w:pStyle w:val="Normal"/>
        <w:ind w:left="0" w:hanging="0"/>
        <w:jc w:val="both"/>
        <w:rPr/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270" w:right="981" w:header="0" w:top="709" w:footer="567" w:bottom="79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7f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537f3"/>
    <w:rPr/>
  </w:style>
  <w:style w:type="character" w:styleId="WWAbsatzStandardschriftart" w:customStyle="1">
    <w:name w:val="WW-Absatz-Standardschriftart"/>
    <w:qFormat/>
    <w:rsid w:val="007537f3"/>
    <w:rPr/>
  </w:style>
  <w:style w:type="character" w:styleId="WWAbsatzStandardschriftart1" w:customStyle="1">
    <w:name w:val="WW-Absatz-Standardschriftart1"/>
    <w:qFormat/>
    <w:rsid w:val="007537f3"/>
    <w:rPr/>
  </w:style>
  <w:style w:type="character" w:styleId="WWAbsatzStandardschriftart11" w:customStyle="1">
    <w:name w:val="WW-Absatz-Standardschriftart11"/>
    <w:qFormat/>
    <w:rsid w:val="007537f3"/>
    <w:rPr/>
  </w:style>
  <w:style w:type="character" w:styleId="WWAbsatzStandardschriftart111" w:customStyle="1">
    <w:name w:val="WW-Absatz-Standardschriftart111"/>
    <w:qFormat/>
    <w:rsid w:val="007537f3"/>
    <w:rPr/>
  </w:style>
  <w:style w:type="character" w:styleId="WWAbsatzStandardschriftart1111" w:customStyle="1">
    <w:name w:val="WW-Absatz-Standardschriftart1111"/>
    <w:qFormat/>
    <w:rsid w:val="007537f3"/>
    <w:rPr/>
  </w:style>
  <w:style w:type="character" w:styleId="WWAbsatzStandardschriftart11111" w:customStyle="1">
    <w:name w:val="WW-Absatz-Standardschriftart11111"/>
    <w:qFormat/>
    <w:rsid w:val="007537f3"/>
    <w:rPr/>
  </w:style>
  <w:style w:type="character" w:styleId="1" w:customStyle="1">
    <w:name w:val="Основной шрифт абзаца1"/>
    <w:qFormat/>
    <w:rsid w:val="007537f3"/>
    <w:rPr/>
  </w:style>
  <w:style w:type="character" w:styleId="Pagenumber">
    <w:name w:val="page number"/>
    <w:basedOn w:val="1"/>
    <w:qFormat/>
    <w:rsid w:val="007537f3"/>
    <w:rPr/>
  </w:style>
  <w:style w:type="character" w:styleId="Style14" w:customStyle="1">
    <w:name w:val="Символ нумерации"/>
    <w:qFormat/>
    <w:rsid w:val="007537f3"/>
    <w:rPr/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b72ee7"/>
    <w:rPr>
      <w:rFonts w:ascii="Tahoma" w:hAnsi="Tahoma" w:cs="Tahoma"/>
      <w:sz w:val="16"/>
      <w:szCs w:val="16"/>
      <w:lang w:eastAsia="ar-SA"/>
    </w:rPr>
  </w:style>
  <w:style w:type="paragraph" w:styleId="Style16" w:customStyle="1">
    <w:name w:val="Заголовок"/>
    <w:basedOn w:val="Normal"/>
    <w:next w:val="Style17"/>
    <w:qFormat/>
    <w:rsid w:val="007537f3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7">
    <w:name w:val="Body Text"/>
    <w:basedOn w:val="Normal"/>
    <w:rsid w:val="007537f3"/>
    <w:pPr>
      <w:spacing w:before="0" w:after="120"/>
    </w:pPr>
    <w:rPr/>
  </w:style>
  <w:style w:type="paragraph" w:styleId="Style18">
    <w:name w:val="List"/>
    <w:basedOn w:val="Style17"/>
    <w:rsid w:val="007537f3"/>
    <w:pPr/>
    <w:rPr>
      <w:rFonts w:ascii="Arial" w:hAnsi="Arial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ние1"/>
    <w:basedOn w:val="Normal"/>
    <w:qFormat/>
    <w:rsid w:val="007537f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12" w:customStyle="1">
    <w:name w:val="Указатель1"/>
    <w:basedOn w:val="Normal"/>
    <w:qFormat/>
    <w:rsid w:val="007537f3"/>
    <w:pPr>
      <w:suppressLineNumbers/>
    </w:pPr>
    <w:rPr>
      <w:rFonts w:ascii="Arial" w:hAnsi="Arial" w:cs="Mangal"/>
    </w:rPr>
  </w:style>
  <w:style w:type="paragraph" w:styleId="Oaenoaieoiaioa" w:customStyle="1">
    <w:name w:val="Oaeno aieoiaioa"/>
    <w:basedOn w:val="Normal"/>
    <w:qFormat/>
    <w:rsid w:val="007537f3"/>
    <w:pPr>
      <w:widowControl/>
      <w:overflowPunct w:val="false"/>
      <w:ind w:firstLine="720"/>
      <w:jc w:val="both"/>
      <w:textAlignment w:val="baseline"/>
    </w:pPr>
    <w:rPr>
      <w:sz w:val="28"/>
    </w:rPr>
  </w:style>
  <w:style w:type="paragraph" w:styleId="Style21" w:customStyle="1">
    <w:name w:val="Òåêñò äîêóìåíòà"/>
    <w:basedOn w:val="Normal"/>
    <w:qFormat/>
    <w:rsid w:val="007537f3"/>
    <w:pPr>
      <w:widowControl/>
      <w:overflowPunct w:val="false"/>
      <w:ind w:firstLine="720"/>
      <w:jc w:val="both"/>
      <w:textAlignment w:val="baseline"/>
    </w:pPr>
    <w:rPr>
      <w:sz w:val="28"/>
    </w:rPr>
  </w:style>
  <w:style w:type="paragraph" w:styleId="Style22">
    <w:name w:val="Footer"/>
    <w:basedOn w:val="Normal"/>
    <w:rsid w:val="007537f3"/>
    <w:pPr>
      <w:tabs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таблицы"/>
    <w:basedOn w:val="Normal"/>
    <w:qFormat/>
    <w:rsid w:val="007537f3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7537f3"/>
    <w:pPr>
      <w:jc w:val="center"/>
    </w:pPr>
    <w:rPr>
      <w:b/>
      <w:bCs/>
    </w:rPr>
  </w:style>
  <w:style w:type="paragraph" w:styleId="Style25" w:customStyle="1">
    <w:name w:val="Содержимое врезки"/>
    <w:basedOn w:val="Style17"/>
    <w:qFormat/>
    <w:rsid w:val="007537f3"/>
    <w:pPr/>
    <w:rPr/>
  </w:style>
  <w:style w:type="paragraph" w:styleId="Style26">
    <w:name w:val="Header"/>
    <w:basedOn w:val="Normal"/>
    <w:rsid w:val="007537f3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b72ee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54784"/>
    <w:pPr>
      <w:widowControl/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LibreOffice/5.4.3.2$Windows_X86_64 LibreOffice_project/92a7159f7e4af62137622921e809f8546db437e5</Application>
  <Pages>2</Pages>
  <Words>265</Words>
  <Characters>1852</Characters>
  <CharactersWithSpaces>2255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2018-01-30T11:09:00Z</dcterms:created>
  <dc:creator>User</dc:creator>
  <dc:description/>
  <dc:language>ru-RU</dc:language>
  <cp:lastModifiedBy/>
  <cp:lastPrinted>2018-01-30T11:09:00Z</cp:lastPrinted>
  <dcterms:modified xsi:type="dcterms:W3CDTF">2019-09-13T14:32:34Z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