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АДМИНИСТРАЦИЯ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5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 О С Т А Н О В Л Е Н И Е</w:t>
      </w:r>
    </w:p>
    <w:p>
      <w:pPr>
        <w:pStyle w:val="Style15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spacing w:before="0" w:after="0"/>
        <w:ind w:left="0" w:right="0" w:firstLine="555"/>
        <w:jc w:val="both"/>
        <w:rPr/>
      </w:pPr>
      <w:bookmarkStart w:id="0" w:name="__DdeLink__765_447859901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01.12.2020г. </w:t>
        <w:tab/>
        <w:tab/>
        <w:t xml:space="preserve">                № 20    </w:t>
        <w:tab/>
        <w:t xml:space="preserve">                           с. Николаевка</w:t>
      </w:r>
    </w:p>
    <w:p>
      <w:pPr>
        <w:pStyle w:val="Style15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  <w:t>   </w:t>
      </w:r>
    </w:p>
    <w:p>
      <w:pPr>
        <w:pStyle w:val="Style15"/>
        <w:widowControl/>
        <w:spacing w:lineRule="atLeast" w:line="240" w:before="0" w:after="0"/>
        <w:ind w:left="0" w:right="0" w:hanging="0"/>
        <w:rPr>
          <w:sz w:val="28"/>
          <w:szCs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«Об утверждении порядка проведения проверок информации, содержащейся в уведомлениях о выявлении самовольных</w:t>
      </w:r>
    </w:p>
    <w:p>
      <w:pPr>
        <w:pStyle w:val="Style15"/>
        <w:widowControl/>
        <w:spacing w:lineRule="atLeast" w:line="240" w:before="0" w:after="0"/>
        <w:ind w:left="0" w:right="0" w:hanging="0"/>
        <w:rPr>
          <w:sz w:val="28"/>
          <w:szCs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построек на территории Николаевского муниципального образования,</w:t>
      </w:r>
    </w:p>
    <w:p>
      <w:pPr>
        <w:pStyle w:val="Style15"/>
        <w:widowControl/>
        <w:spacing w:lineRule="atLeast" w:line="240" w:before="0" w:after="0"/>
        <w:ind w:left="0" w:right="0" w:hanging="0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 принятия мер по устранению выявленных нарушений»</w:t>
      </w:r>
    </w:p>
    <w:p>
      <w:pPr>
        <w:pStyle w:val="Style15"/>
        <w:widowControl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целях предотвращения самовольного строительства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принятия мер к сносу самовольно возведенных объектов и на основании </w:t>
      </w:r>
      <w:hyperlink r:id="rId2">
        <w:r>
          <w:rPr>
            <w:rStyle w:val="Style13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статьи 222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Гражданского кодекса Российской Федерации, Градостроительного </w:t>
      </w:r>
      <w:hyperlink r:id="rId3">
        <w:r>
          <w:rPr>
            <w:rStyle w:val="Style13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кодекс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Российской Федерации, Земельного </w:t>
      </w:r>
      <w:hyperlink r:id="rId4">
        <w:r>
          <w:rPr>
            <w:rStyle w:val="Style13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кодекса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администрация 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образования:</w:t>
      </w:r>
    </w:p>
    <w:p>
      <w:pPr>
        <w:pStyle w:val="Style15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ПОСТАНОВЛЯЕТ: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 принятия мер по устранению выявленных нарушений (приложение 1 к постановлению).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Утвердить Положение о комиссии по вопросам самовольного строительства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(приложение 2 к постановлению).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Настоящее постановление вступает в силу с момента официального опубликования (обнародования).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;serif" w:hAnsi="Times New Roman;serif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;serif" w:hAnsi="Times New Roman;serif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;serif" w:hAnsi="Times New Roman;serif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b/>
          <w:b/>
          <w:bCs/>
          <w:sz w:val="28"/>
          <w:szCs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Глава  Николаевского 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         А.А. Демидов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1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 администрации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Николаевского муниципального образования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  01.12.2020 № 20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5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проведения проверок информации, содержащейся в уведомлениях</w:t>
      </w:r>
    </w:p>
    <w:p>
      <w:pPr>
        <w:pStyle w:val="Style15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 выявлении самовольных построек на территори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 Николаевского муниципального образования, и принятия мер по устранению выявленных нарушений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 принятия мер по устранению выявленных нарушений.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В целях выявления самовольных построек администрацией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Поступившее в администрацию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уведомление вместе с документами, подтверждающими наличие признаков самовольной постройки, регистрируется в день его поступления и не позднее 2 рабочих дней со дня регистрации передается в комиссию.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Поступившие в администрацию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>
        <w:rPr>
          <w:rFonts w:ascii="Times New Roman;serif" w:hAnsi="Times New Roman;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Комиссия не позднее 3 рабочих дней со дня регистрации уведомления проводит проверку указанной в уведомлении информации.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о правообладателе (застройщике) объекта;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случае отсутствия в администрации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соответствующих документов и сведений, администрация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запрашивает такие документы и сведения в соответствующих органах государственной власти, органах местного самоуправления и не позднее 2 дней со дня поступления передает их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По результатам проверки информации, содержащейся в уведомлении, комиссией не позднее 3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Протокол утверждается председателем комиссии и подписывается членами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10. В случае если в процессе проверки информации, содержащейся в уведомлении, признаки самовольной постройки не выявлены, комиссия не  позднее 2 рабочих дней со дня истечения срока, указанного в пункте 8 настоящего Порядка, передает уведомление и протокол с прилагаемыми к ним материалами и документами в администрацию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акте проверки указываются сведения, указанные в пункте 7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 проверки утверждается председателем комиссии и подписывается членами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копии правоустанавливающих документов на земельный участок (при наличии);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копии правоустанавливающих документов на объект (при наличии);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схема размещения самовольной постройки на земельном участке с указанием ее параметров.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13. Комиссия не позднее 2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14. Администрация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 позднее 5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Приложение 1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к Порядку проведения проверок информации,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содержащейся в уведомлениях о выявлении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самовольных построек на территории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принятия мер по устранению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выявленных нарушений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  <w:t>                                                          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       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УТВЕРЖДАЮ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председатель комиссии по вопросам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самовольного строительства на территории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                       </w:t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                        </w:t>
      </w:r>
      <w:r>
        <w:rPr>
          <w:caps w:val="false"/>
          <w:smallCaps w:val="false"/>
          <w:color w:val="000000"/>
          <w:spacing w:val="0"/>
          <w:sz w:val="28"/>
          <w:szCs w:val="28"/>
        </w:rPr>
        <w:t>_______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 xml:space="preserve">         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(Ф.И.О.)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"__" _____________ 20___ г.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 xml:space="preserve">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М.П.</w:t>
      </w:r>
    </w:p>
    <w:p>
      <w:pPr>
        <w:pStyle w:val="Style15"/>
        <w:widowControl/>
        <w:spacing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Протокол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проверки информации, содержащейся в уведомлении о выявлении самовольной постройки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spacing w:before="0" w:after="0"/>
        <w:ind w:left="0" w:right="0" w:hanging="0"/>
        <w:rPr>
          <w:sz w:val="28"/>
          <w:szCs w:val="28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Николаевское муниципальное образование 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"___" _____________ 20__ г.</w:t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Члены  комиссии по вопросам  самовольного строительства на территории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составе: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произвели обследование территории в границах: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результате обследования установлено: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12"/>
          <w:szCs w:val="12"/>
        </w:rPr>
      </w:pPr>
      <w:r>
        <w:rPr>
          <w:caps w:val="false"/>
          <w:smallCaps w:val="false"/>
          <w:color w:val="000000"/>
          <w:spacing w:val="0"/>
          <w:sz w:val="12"/>
          <w:szCs w:val="12"/>
        </w:rPr>
      </w:r>
    </w:p>
    <w:tbl>
      <w:tblPr>
        <w:tblW w:w="9638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68" w:type="dxa"/>
          <w:bottom w:w="28" w:type="dxa"/>
          <w:right w:w="108" w:type="dxa"/>
        </w:tblCellMar>
      </w:tblPr>
      <w:tblGrid>
        <w:gridCol w:w="3519"/>
        <w:gridCol w:w="6118"/>
      </w:tblGrid>
      <w:tr>
        <w:trPr/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адрес объекта</w:t>
            </w:r>
          </w:p>
        </w:tc>
        <w:tc>
          <w:tcPr>
            <w:tcW w:w="6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признаки самовольной постройки*</w:t>
            </w:r>
          </w:p>
        </w:tc>
      </w:tr>
      <w:tr>
        <w:trPr/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68" w:type="dxa"/>
            </w:tcMar>
          </w:tcPr>
          <w:p>
            <w:pPr>
              <w:pStyle w:val="Style20"/>
              <w:spacing w:before="0" w:after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6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*если выявлены – перечислить</w:t>
            </w:r>
          </w:p>
          <w:p>
            <w:pPr>
              <w:pStyle w:val="Style2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2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* не выявлены</w:t>
            </w:r>
          </w:p>
        </w:tc>
      </w:tr>
    </w:tbl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Подписи членов комиссии: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12"/>
          <w:szCs w:val="12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Приложение 2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к Порядку проведения проверок информации,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содержащейся в уведомлениях о выявлении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самовольных построек на территории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и принятия мер по устранению</w:t>
      </w:r>
    </w:p>
    <w:p>
      <w:pPr>
        <w:pStyle w:val="Style15"/>
        <w:widowControl/>
        <w:spacing w:lineRule="atLeast" w:line="240"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выявленных нарушений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>
          <w:caps w:val="false"/>
          <w:smallCaps w:val="false"/>
          <w:color w:val="000000"/>
          <w:spacing w:val="0"/>
        </w:rPr>
        <w:t>       </w:t>
      </w:r>
      <w:r>
        <w:rPr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       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УТВЕРЖДАЮ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председатель комиссии по вопросам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самовольного строительства на территории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                       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                        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 xml:space="preserve">         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(Ф.И.О.)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 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"__" _____________ 20___ г.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                                    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М.П.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АКТ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проверки  информации, содержащейся в уведомлении о выявлении самовольной постройки</w:t>
      </w:r>
    </w:p>
    <w:p>
      <w:pPr>
        <w:pStyle w:val="Style15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Николаевское муниципальное образование         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"___" _____________ 20__ г.</w:t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Время: 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Члены комиссии по вопросам самовольного строительства на территории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Николаевское муниципальное образование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составе: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произвели обследование объекта: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наименование объекта: 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адрес (адресный ориентир) объекта: ____________________________________,</w:t>
      </w:r>
    </w:p>
    <w:p>
      <w:pPr>
        <w:pStyle w:val="Style15"/>
        <w:widowControl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кадастровый номер: __________________________________________________.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Сведения о правообладателе земельного участка: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Сведения о земельном участке: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(реквизиты правоустанавливающих документов на земельный участок)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_________________________________________________________________________________________,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(вид разрешенного использования земельного участка)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2.3.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Сведения о правообладателе (застройщике) объекта: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_____________________________________________________________________________________________.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Сведения об объекте:</w:t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(реквизиты правоустанавливающих документов на объект)</w:t>
      </w:r>
    </w:p>
    <w:p>
      <w:pPr>
        <w:pStyle w:val="Style15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4.2.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_________________________________________________________________________________, (вид объекта; вид использования объекта)</w:t>
      </w:r>
    </w:p>
    <w:p>
      <w:pPr>
        <w:pStyle w:val="Style15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(соответствие объекта виду разрешенного использования земельного участка)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4.5.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_________________________________________________________________________________,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(необходимость получения разрешения на строительство объекта)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4.3.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_________________________________________________________________________________.</w:t>
      </w:r>
    </w:p>
    <w:p>
      <w:pPr>
        <w:pStyle w:val="Style15"/>
        <w:widowControl/>
        <w:spacing w:before="0" w:after="0"/>
        <w:ind w:left="0" w:right="0" w:hanging="0"/>
        <w:jc w:val="center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Состояние объекта: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____________________________________________________________________.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(описание выполненных работ с указанием их характера: строительство, реконструкция)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В результате осмотра установлено: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(содержание выявленных нарушений со  ссылкой  на нормативные правовые акты)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       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(подпись)                                                                           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       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(подпись)                                                                           (Ф.И.О., должность)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       _______________________________________________________________________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    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0"/>
        </w:rPr>
        <w:t>(подпись)                                                                           (Ф.И.О., должность)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bookmarkStart w:id="1" w:name="__DdeLink__625_1555867550"/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2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 администрации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Николаевского муниципального образования</w:t>
      </w:r>
    </w:p>
    <w:p>
      <w:pPr>
        <w:pStyle w:val="Style15"/>
        <w:widowControl/>
        <w:spacing w:before="0" w:after="0"/>
        <w:ind w:left="0" w:right="0" w:hanging="0"/>
        <w:jc w:val="right"/>
        <w:rPr>
          <w:sz w:val="24"/>
          <w:szCs w:val="24"/>
        </w:rPr>
      </w:pPr>
      <w:bookmarkStart w:id="2" w:name="__DdeLink__625_1555867550"/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от  01.12.2020 № </w:t>
      </w:r>
      <w:bookmarkEnd w:id="2"/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</w:t>
      </w:r>
    </w:p>
    <w:p>
      <w:pPr>
        <w:pStyle w:val="Style15"/>
        <w:widowControl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</w:t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комиссии по вопросам самовольного строительства на территории 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– комиссия).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Компетенция комиссии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  самовольных построек на территории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 принятия мер по устранению выявленных нарушений (далее – Порядок).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Организация работы комиссии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3.1. Комиссия является коллегиальным органом, персональный состав которого утверждается постановлением администрации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3.2. Численный состав комиссии не может быть менее 3 человек. Председатель, заместитель председателя и секретарь комиссии назначаются администрацией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из числа членов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состав комиссий могут включаться представители органов государственной власти (по согласованию), органов местного самоуправления Ивантеевского муниципального района (по согласованию) и организаций (по согласованию).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" w:name="Par17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Работой комиссии руководит председатель комиссии, а в его отсутствие – заместитель председателя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Председатель комиссии: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осуществляет общее руководство деятельностью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ведет заседания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запрашивает информацию, необходимую для работы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направляет информацию, предусмотренную Порядком;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подписывает (утверждает) документы, предусмотренные Порядком и по вопросам деятельности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осуществляет иные полномочия по вопросам деятельности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3.5. Члены комиссии: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участвуют в работе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вносят предложения по вопросам, относящимся к деятельности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подписывают документы, предусмотренные Порядком.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Организацию заседаний комиссии осуществляет секретарь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Секретарь комиссии: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оповещает членов комиссии о предстоящих заседаниях и иных мероприятиях, осуществляемых комиссией в соответствии с Порядком;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готовит материалы к очередному заседанию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оформляет протоколы и иные документы, по вопросам деятельности комиссии;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обеспечивает ведение и сохранность документации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3.9. Материально-техническое обеспечение работы комиссии осуществляет администрация Приозерного сельского поселения.</w:t>
      </w:r>
    </w:p>
    <w:p>
      <w:pPr>
        <w:pStyle w:val="Style15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5"/>
        <w:widowControl/>
        <w:spacing w:before="0" w:after="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Lucida Sans"/>
      <w:b/>
      <w:b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341FE557B7AF8FC0D0294794106C3BFAD4BF0B8662578C4C26E10D79ABA82776A25B968B685A4ECDAjDN" TargetMode="External"/><Relationship Id="rId3" Type="http://schemas.openxmlformats.org/officeDocument/2006/relationships/hyperlink" Target="consultantplus://offline/ref=E341FE557B7AF8FC0D0294794106C3BFAD4AF0BB602378C4C26E10D79ADBjAN" TargetMode="External"/><Relationship Id="rId4" Type="http://schemas.openxmlformats.org/officeDocument/2006/relationships/hyperlink" Target="consultantplus://offline/ref=E341FE557B7AF8FC0D0294794106C3BFAD4AF0B9662078C4C26E10D79ADBjA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LibreOffice/5.4.3.2$Windows_X86_64 LibreOffice_project/92a7159f7e4af62137622921e809f8546db437e5</Application>
  <Pages>12</Pages>
  <Words>2175</Words>
  <Characters>18775</Characters>
  <CharactersWithSpaces>21931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2020-12-18T11:24:05Z</cp:lastPrinted>
  <dcterms:modified xsi:type="dcterms:W3CDTF">2020-12-18T11:25:57Z</dcterms:modified>
  <cp:revision>12</cp:revision>
  <dc:subject/>
  <dc:title/>
</cp:coreProperties>
</file>